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89744" w14:textId="6BF79F65" w:rsidR="008D0064" w:rsidRDefault="008D0064" w:rsidP="008D0064">
      <w:pPr>
        <w:pStyle w:val="3GPPHeader"/>
      </w:pPr>
      <w:r>
        <w:t>3GPP TSG RAN Meeting #89e</w:t>
      </w:r>
      <w:r>
        <w:tab/>
        <w:t>RP-202068</w:t>
      </w:r>
    </w:p>
    <w:p w14:paraId="0D3B7FD6" w14:textId="2BBFCB05" w:rsidR="00E90E49" w:rsidRPr="00CE0424" w:rsidRDefault="008D0064" w:rsidP="008D0064">
      <w:pPr>
        <w:pStyle w:val="3GPPHeader"/>
      </w:pPr>
      <w:r>
        <w:t>Electronic Meeting, September 14 - 18, 2020</w:t>
      </w:r>
    </w:p>
    <w:p w14:paraId="3EA3F601" w14:textId="32D7BA57" w:rsidR="00E90E49" w:rsidRPr="008D0064" w:rsidRDefault="00E90E49" w:rsidP="00311702">
      <w:pPr>
        <w:pStyle w:val="3GPPHeader"/>
        <w:rPr>
          <w:sz w:val="22"/>
          <w:szCs w:val="22"/>
          <w:lang w:val="en-US"/>
        </w:rPr>
      </w:pPr>
      <w:r w:rsidRPr="00D045BA">
        <w:rPr>
          <w:sz w:val="22"/>
          <w:szCs w:val="22"/>
        </w:rPr>
        <w:t>Agenda Item:</w:t>
      </w:r>
      <w:r w:rsidRPr="00D045BA">
        <w:rPr>
          <w:sz w:val="22"/>
          <w:szCs w:val="22"/>
        </w:rPr>
        <w:tab/>
      </w:r>
      <w:r w:rsidR="008D0064">
        <w:rPr>
          <w:sz w:val="22"/>
          <w:szCs w:val="22"/>
          <w:lang w:val="en-US"/>
        </w:rPr>
        <w:t>7</w:t>
      </w:r>
    </w:p>
    <w:p w14:paraId="33216639" w14:textId="7F37A3A9" w:rsidR="00E90E49" w:rsidRPr="00CE0424" w:rsidRDefault="003D3C45" w:rsidP="00C02CF7">
      <w:pPr>
        <w:pStyle w:val="3GPPHeader"/>
        <w:ind w:left="1701" w:hanging="1701"/>
        <w:rPr>
          <w:sz w:val="22"/>
          <w:szCs w:val="22"/>
        </w:rPr>
      </w:pPr>
      <w:r>
        <w:rPr>
          <w:sz w:val="22"/>
          <w:szCs w:val="22"/>
        </w:rPr>
        <w:t>Source:</w:t>
      </w:r>
      <w:r w:rsidR="00E90E49" w:rsidRPr="00CE0424">
        <w:rPr>
          <w:sz w:val="22"/>
          <w:szCs w:val="22"/>
        </w:rPr>
        <w:tab/>
      </w:r>
      <w:bookmarkStart w:id="0" w:name="_Hlk37369688"/>
      <w:r w:rsidR="00F64C2B" w:rsidRPr="00CE0424">
        <w:rPr>
          <w:sz w:val="22"/>
          <w:szCs w:val="22"/>
        </w:rPr>
        <w:t>Ericss</w:t>
      </w:r>
      <w:r w:rsidR="00F64C2B" w:rsidRPr="00565E3C">
        <w:rPr>
          <w:sz w:val="22"/>
          <w:szCs w:val="22"/>
        </w:rPr>
        <w:t>on</w:t>
      </w:r>
      <w:bookmarkEnd w:id="0"/>
    </w:p>
    <w:p w14:paraId="235B54BA" w14:textId="7D74D03E" w:rsidR="00E90E49" w:rsidRPr="00CE0424" w:rsidRDefault="003D3C45" w:rsidP="008D0064">
      <w:pPr>
        <w:pStyle w:val="3GPPHeader"/>
        <w:rPr>
          <w:sz w:val="22"/>
          <w:szCs w:val="22"/>
        </w:rPr>
      </w:pPr>
      <w:r>
        <w:rPr>
          <w:sz w:val="22"/>
          <w:szCs w:val="22"/>
        </w:rPr>
        <w:t>Title:</w:t>
      </w:r>
      <w:r w:rsidR="00E90E49" w:rsidRPr="00CE0424">
        <w:rPr>
          <w:sz w:val="22"/>
          <w:szCs w:val="22"/>
        </w:rPr>
        <w:tab/>
      </w:r>
      <w:r w:rsidR="008D0064" w:rsidRPr="008D0064">
        <w:rPr>
          <w:sz w:val="22"/>
          <w:szCs w:val="22"/>
        </w:rPr>
        <w:t>Moderator's summary for email discussion [89E][03][5GACIA_simulation]</w:t>
      </w:r>
    </w:p>
    <w:p w14:paraId="01CE2A02" w14:textId="3F01BE1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778C3">
        <w:rPr>
          <w:sz w:val="22"/>
          <w:szCs w:val="22"/>
        </w:rPr>
        <w:t>Discussion</w:t>
      </w:r>
    </w:p>
    <w:p w14:paraId="513327A3" w14:textId="40E59BF8" w:rsidR="00E90E49" w:rsidRDefault="00230D18" w:rsidP="00CE0424">
      <w:pPr>
        <w:pStyle w:val="Heading1"/>
      </w:pPr>
      <w:r>
        <w:t>1</w:t>
      </w:r>
      <w:r>
        <w:tab/>
      </w:r>
      <w:r w:rsidR="00E90E49" w:rsidRPr="00CE0424">
        <w:t>Introduction</w:t>
      </w:r>
    </w:p>
    <w:p w14:paraId="439D545B" w14:textId="5ED7C647" w:rsidR="008D0064" w:rsidRDefault="002B1FD5" w:rsidP="008D0064">
      <w:r>
        <w:t xml:space="preserve">During RAN#88e, RAN received an LS in </w:t>
      </w:r>
      <w:r w:rsidRPr="002B1FD5">
        <w:t>RP-201279</w:t>
      </w:r>
      <w:r w:rsidR="00084F39">
        <w:fldChar w:fldCharType="begin"/>
      </w:r>
      <w:r w:rsidR="00084F39">
        <w:instrText xml:space="preserve"> REF _Ref51239055 \r \h </w:instrText>
      </w:r>
      <w:r w:rsidR="00084F39">
        <w:fldChar w:fldCharType="separate"/>
      </w:r>
      <w:r w:rsidR="00084F39">
        <w:t>[1]</w:t>
      </w:r>
      <w:r w:rsidR="00084F39">
        <w:fldChar w:fldCharType="end"/>
      </w:r>
      <w:r>
        <w:t xml:space="preserve"> from </w:t>
      </w:r>
      <w:r w:rsidRPr="002B1FD5">
        <w:t>5G Alliance for Connected Industries and Automation (5G-ACIA)</w:t>
      </w:r>
      <w:r>
        <w:t xml:space="preserve"> requesting a </w:t>
      </w:r>
      <w:r w:rsidRPr="002B1FD5">
        <w:t>3GPP NR Rel-16 URLLC and IIoT performance evaluation</w:t>
      </w:r>
      <w:r>
        <w:t>. RAN#88e requested RAN1 to give an estimate of the work required and RAN1 replied in RP-201434</w:t>
      </w:r>
      <w:r w:rsidR="00084F39">
        <w:fldChar w:fldCharType="begin"/>
      </w:r>
      <w:r w:rsidR="00084F39">
        <w:instrText xml:space="preserve"> REF _Ref51239065 \r \h </w:instrText>
      </w:r>
      <w:r w:rsidR="00084F39">
        <w:fldChar w:fldCharType="separate"/>
      </w:r>
      <w:r w:rsidR="00084F39">
        <w:t>[2]</w:t>
      </w:r>
      <w:r w:rsidR="00084F39">
        <w:fldChar w:fldCharType="end"/>
      </w:r>
      <w:r>
        <w:t xml:space="preserve">.  Input documents on the topic can be found in </w:t>
      </w:r>
      <w:r w:rsidR="00084F39">
        <w:fldChar w:fldCharType="begin"/>
      </w:r>
      <w:r w:rsidR="00084F39">
        <w:instrText xml:space="preserve"> REF _Ref51239071 \r \h </w:instrText>
      </w:r>
      <w:r w:rsidR="00084F39">
        <w:fldChar w:fldCharType="separate"/>
      </w:r>
      <w:r w:rsidR="00084F39">
        <w:t>[3]</w:t>
      </w:r>
      <w:r w:rsidR="00084F39">
        <w:fldChar w:fldCharType="end"/>
      </w:r>
      <w:r w:rsidR="00084F39">
        <w:t xml:space="preserve">, </w:t>
      </w:r>
      <w:r w:rsidR="00084F39">
        <w:fldChar w:fldCharType="begin"/>
      </w:r>
      <w:r w:rsidR="00084F39">
        <w:instrText xml:space="preserve"> REF _Ref51239073 \r \h </w:instrText>
      </w:r>
      <w:r w:rsidR="00084F39">
        <w:fldChar w:fldCharType="separate"/>
      </w:r>
      <w:r w:rsidR="00084F39">
        <w:t>[4]</w:t>
      </w:r>
      <w:r w:rsidR="00084F39">
        <w:fldChar w:fldCharType="end"/>
      </w:r>
      <w:r w:rsidR="00084F39">
        <w:t xml:space="preserve"> and </w:t>
      </w:r>
      <w:r w:rsidR="00084F39">
        <w:fldChar w:fldCharType="begin"/>
      </w:r>
      <w:r w:rsidR="00084F39">
        <w:instrText xml:space="preserve"> REF _Ref51239075 \r \h </w:instrText>
      </w:r>
      <w:r w:rsidR="00084F39">
        <w:fldChar w:fldCharType="separate"/>
      </w:r>
      <w:r w:rsidR="00084F39">
        <w:t>[5]</w:t>
      </w:r>
      <w:r w:rsidR="00084F39">
        <w:fldChar w:fldCharType="end"/>
      </w:r>
      <w:r w:rsidR="00084F39">
        <w:t>.</w:t>
      </w:r>
    </w:p>
    <w:p w14:paraId="1CC24426" w14:textId="1C289187" w:rsidR="004000E8" w:rsidRPr="00E25949" w:rsidRDefault="00230D18" w:rsidP="00CE0424">
      <w:pPr>
        <w:pStyle w:val="Heading1"/>
        <w:rPr>
          <w:rFonts w:cs="Arial"/>
        </w:rPr>
      </w:pPr>
      <w:bookmarkStart w:id="1" w:name="_Ref178064866"/>
      <w:r w:rsidRPr="00E25949">
        <w:rPr>
          <w:rFonts w:cs="Arial"/>
        </w:rPr>
        <w:t>2</w:t>
      </w:r>
      <w:r w:rsidRPr="00E25949">
        <w:rPr>
          <w:rFonts w:cs="Arial"/>
        </w:rPr>
        <w:tab/>
      </w:r>
      <w:r w:rsidR="008D0064">
        <w:rPr>
          <w:rFonts w:cs="Arial"/>
        </w:rPr>
        <w:t xml:space="preserve">Summary </w:t>
      </w:r>
      <w:bookmarkEnd w:id="1"/>
    </w:p>
    <w:p w14:paraId="3D7BA282" w14:textId="58BBA545" w:rsidR="00494C07" w:rsidRDefault="008D0064" w:rsidP="008D0064">
      <w:pPr>
        <w:pStyle w:val="Heading2"/>
      </w:pPr>
      <w:r>
        <w:t>2.1</w:t>
      </w:r>
      <w:r>
        <w:tab/>
        <w:t>Initial discussion</w:t>
      </w:r>
    </w:p>
    <w:p w14:paraId="761FF1DA" w14:textId="324838D0" w:rsidR="008D0064" w:rsidRDefault="008D0064" w:rsidP="008D0064">
      <w:pPr>
        <w:pStyle w:val="Heading3"/>
      </w:pPr>
      <w:r>
        <w:t>2.1.1</w:t>
      </w:r>
      <w:r>
        <w:tab/>
        <w:t xml:space="preserve">Moderator </w:t>
      </w:r>
      <w:r w:rsidR="00A667EB">
        <w:t>start</w:t>
      </w:r>
    </w:p>
    <w:p w14:paraId="0322BE20" w14:textId="77777777" w:rsidR="00C56C85" w:rsidRDefault="00C56C85" w:rsidP="008D0064">
      <w:r>
        <w:t>The moderator started the discussion with the following:</w:t>
      </w:r>
    </w:p>
    <w:p w14:paraId="755C5C74" w14:textId="511A9068" w:rsidR="008D0064" w:rsidRDefault="00C56C85" w:rsidP="008D0064">
      <w:r w:rsidRPr="00C56C85">
        <w:rPr>
          <w:noProof/>
        </w:rPr>
        <w:t xml:space="preserve"> </w:t>
      </w:r>
      <w:r>
        <w:rPr>
          <w:noProof/>
        </w:rPr>
        <mc:AlternateContent>
          <mc:Choice Requires="wps">
            <w:drawing>
              <wp:inline distT="0" distB="0" distL="0" distR="0" wp14:anchorId="01CA7126" wp14:editId="44C1B825">
                <wp:extent cx="4692650" cy="2965450"/>
                <wp:effectExtent l="0" t="0" r="127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0" cy="2965450"/>
                        </a:xfrm>
                        <a:prstGeom prst="rect">
                          <a:avLst/>
                        </a:prstGeom>
                        <a:solidFill>
                          <a:srgbClr val="FFFFFF"/>
                        </a:solidFill>
                        <a:ln w="9525">
                          <a:solidFill>
                            <a:srgbClr val="000000"/>
                          </a:solidFill>
                          <a:miter lim="800000"/>
                          <a:headEnd/>
                          <a:tailEnd/>
                        </a:ln>
                      </wps:spPr>
                      <wps:txbx>
                        <w:txbxContent>
                          <w:p w14:paraId="32BE2E11" w14:textId="77777777" w:rsidR="00C56C85" w:rsidRPr="00C56C85" w:rsidRDefault="00C56C85" w:rsidP="00C56C85">
                            <w:pPr>
                              <w:rPr>
                                <w:rFonts w:asciiTheme="minorHAnsi" w:hAnsiTheme="minorHAnsi" w:cstheme="minorHAnsi"/>
                                <w:color w:val="4472C4"/>
                                <w:lang w:eastAsia="en-US"/>
                              </w:rPr>
                            </w:pPr>
                            <w:r w:rsidRPr="00C56C85">
                              <w:rPr>
                                <w:rFonts w:asciiTheme="minorHAnsi" w:hAnsiTheme="minorHAnsi" w:cstheme="minorHAnsi"/>
                                <w:color w:val="4472C4"/>
                              </w:rPr>
                              <w:t>This is to kick-off the discussion on the request from 5G-ACIA for 3GPP to provide URLLC and IIoT performance evaluations.</w:t>
                            </w:r>
                          </w:p>
                          <w:p w14:paraId="4AA9F045" w14:textId="77777777" w:rsidR="00C56C85" w:rsidRPr="00C56C85" w:rsidRDefault="00C56C85" w:rsidP="00C56C85">
                            <w:pPr>
                              <w:rPr>
                                <w:rFonts w:asciiTheme="minorHAnsi" w:hAnsiTheme="minorHAnsi" w:cstheme="minorHAnsi"/>
                                <w:color w:val="4472C4"/>
                              </w:rPr>
                            </w:pPr>
                            <w:r w:rsidRPr="00C56C85">
                              <w:rPr>
                                <w:rFonts w:asciiTheme="minorHAnsi" w:hAnsiTheme="minorHAnsi" w:cstheme="minorHAnsi"/>
                                <w:color w:val="4472C4"/>
                              </w:rPr>
                              <w:t>The background for this discussion is the request from 5G-ACIA in the LS in RP-201279. RAN#88e tasked RAN1 to give an estimate on the work load with RAN1’s answer in RP-201434 where RAN1 states that the workload is from a time unit perspective, it is RAN1’s estimate is that the work will require 3-4 meetings with 0.5-1 TU per meeting, but leaving the decision on how to organize the work to RAN.</w:t>
                            </w:r>
                          </w:p>
                          <w:p w14:paraId="0B0B826E" w14:textId="77777777" w:rsidR="00C56C85" w:rsidRPr="00C56C85" w:rsidRDefault="00C56C85" w:rsidP="00C56C85">
                            <w:pPr>
                              <w:rPr>
                                <w:rFonts w:asciiTheme="minorHAnsi" w:hAnsiTheme="minorHAnsi" w:cstheme="minorHAnsi"/>
                                <w:color w:val="4472C4"/>
                              </w:rPr>
                            </w:pPr>
                            <w:r w:rsidRPr="00C56C85">
                              <w:rPr>
                                <w:rFonts w:asciiTheme="minorHAnsi" w:hAnsiTheme="minorHAnsi" w:cstheme="minorHAnsi"/>
                                <w:color w:val="4472C4"/>
                              </w:rPr>
                              <w:t>Based on this, the following need to be addressed:</w:t>
                            </w:r>
                          </w:p>
                          <w:p w14:paraId="53976098" w14:textId="77777777" w:rsidR="00C56C85" w:rsidRPr="00C56C85" w:rsidRDefault="00C56C85" w:rsidP="00C56C85">
                            <w:pPr>
                              <w:pStyle w:val="ListParagraph"/>
                              <w:numPr>
                                <w:ilvl w:val="0"/>
                                <w:numId w:val="31"/>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Should RAN accommodate 5G-ACIA’s request on providing URLLC and IIoT performance evaluations?</w:t>
                            </w:r>
                          </w:p>
                          <w:p w14:paraId="71618E9E" w14:textId="77777777" w:rsidR="00C56C85" w:rsidRPr="00C56C85" w:rsidRDefault="00C56C85" w:rsidP="00C56C85">
                            <w:pPr>
                              <w:pStyle w:val="ListParagraph"/>
                              <w:numPr>
                                <w:ilvl w:val="0"/>
                                <w:numId w:val="31"/>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If yes, how should the work be organized? Some possibilities are:</w:t>
                            </w:r>
                          </w:p>
                          <w:p w14:paraId="46A936B7"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Include in Rel-16 maintenance for URLLC/IIoT</w:t>
                            </w:r>
                          </w:p>
                          <w:p w14:paraId="64A4D2EF"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Included as part the Rel-17 URLLC/IIoT work item</w:t>
                            </w:r>
                          </w:p>
                          <w:p w14:paraId="223D0D77"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Start a separate study item</w:t>
                            </w:r>
                          </w:p>
                          <w:p w14:paraId="1B3A64A0"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Handle as a CR for the TR38.824</w:t>
                            </w:r>
                          </w:p>
                          <w:p w14:paraId="2A331229"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Handle as an LS response</w:t>
                            </w:r>
                          </w:p>
                          <w:p w14:paraId="044C860A"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Have an offline activity where interested companies can participate in generating the results</w:t>
                            </w:r>
                          </w:p>
                          <w:p w14:paraId="0CF0C766" w14:textId="57F024BC" w:rsidR="00C56C85" w:rsidRPr="00C56C85" w:rsidRDefault="00C56C85" w:rsidP="00C56C85">
                            <w:pPr>
                              <w:rPr>
                                <w:rFonts w:asciiTheme="minorHAnsi" w:hAnsiTheme="minorHAnsi" w:cstheme="minorHAnsi"/>
                                <w:lang w:val="x-none"/>
                              </w:rPr>
                            </w:pPr>
                          </w:p>
                        </w:txbxContent>
                      </wps:txbx>
                      <wps:bodyPr rot="0" vert="horz" wrap="square" lIns="91440" tIns="45720" rIns="91440" bIns="45720" anchor="t" anchorCtr="0">
                        <a:noAutofit/>
                      </wps:bodyPr>
                    </wps:wsp>
                  </a:graphicData>
                </a:graphic>
              </wp:inline>
            </w:drawing>
          </mc:Choice>
          <mc:Fallback>
            <w:pict>
              <v:shapetype w14:anchorId="01CA7126" id="_x0000_t202" coordsize="21600,21600" o:spt="202" path="m,l,21600r21600,l21600,xe">
                <v:stroke joinstyle="miter"/>
                <v:path gradientshapeok="t" o:connecttype="rect"/>
              </v:shapetype>
              <v:shape id="Text Box 2" o:spid="_x0000_s1026" type="#_x0000_t202" style="width:369.5pt;height:2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">
                <v:textbox>
                  <w:txbxContent>
                    <w:p w14:paraId="32BE2E11" w14:textId="77777777" w:rsidR="00C56C85" w:rsidRPr="00C56C85" w:rsidRDefault="00C56C85" w:rsidP="00C56C85">
                      <w:pPr>
                        <w:rPr>
                          <w:rFonts w:asciiTheme="minorHAnsi" w:hAnsiTheme="minorHAnsi" w:cstheme="minorHAnsi"/>
                          <w:color w:val="4472C4"/>
                          <w:lang w:eastAsia="en-US"/>
                        </w:rPr>
                      </w:pPr>
                      <w:r w:rsidRPr="00C56C85">
                        <w:rPr>
                          <w:rFonts w:asciiTheme="minorHAnsi" w:hAnsiTheme="minorHAnsi" w:cstheme="minorHAnsi"/>
                          <w:color w:val="4472C4"/>
                        </w:rPr>
                        <w:t xml:space="preserve">This is to kick-off the discussion on the request from 5G-ACIA for 3GPP to provide URLLC and </w:t>
                      </w:r>
                      <w:proofErr w:type="spellStart"/>
                      <w:r w:rsidRPr="00C56C85">
                        <w:rPr>
                          <w:rFonts w:asciiTheme="minorHAnsi" w:hAnsiTheme="minorHAnsi" w:cstheme="minorHAnsi"/>
                          <w:color w:val="4472C4"/>
                        </w:rPr>
                        <w:t>IIoT</w:t>
                      </w:r>
                      <w:proofErr w:type="spellEnd"/>
                      <w:r w:rsidRPr="00C56C85">
                        <w:rPr>
                          <w:rFonts w:asciiTheme="minorHAnsi" w:hAnsiTheme="minorHAnsi" w:cstheme="minorHAnsi"/>
                          <w:color w:val="4472C4"/>
                        </w:rPr>
                        <w:t xml:space="preserve"> performance evaluations.</w:t>
                      </w:r>
                    </w:p>
                    <w:p w14:paraId="4AA9F045" w14:textId="77777777" w:rsidR="00C56C85" w:rsidRPr="00C56C85" w:rsidRDefault="00C56C85" w:rsidP="00C56C85">
                      <w:pPr>
                        <w:rPr>
                          <w:rFonts w:asciiTheme="minorHAnsi" w:hAnsiTheme="minorHAnsi" w:cstheme="minorHAnsi"/>
                          <w:color w:val="4472C4"/>
                        </w:rPr>
                      </w:pPr>
                      <w:r w:rsidRPr="00C56C85">
                        <w:rPr>
                          <w:rFonts w:asciiTheme="minorHAnsi" w:hAnsiTheme="minorHAnsi" w:cstheme="minorHAnsi"/>
                          <w:color w:val="4472C4"/>
                        </w:rPr>
                        <w:t>The background for this discussion is the request from 5G-ACIA in the LS in RP-201279. RAN#88e tasked RAN1 to give an estimate on the work load with RAN1’s answer in RP-201434 where RAN1 states that the workload is from a time unit perspective, it is RAN1’s estimate is that the work will require 3-4 meetings with 0.5-1 TU per meeting, but leaving the decision on how to organize the work to RAN.</w:t>
                      </w:r>
                    </w:p>
                    <w:p w14:paraId="0B0B826E" w14:textId="77777777" w:rsidR="00C56C85" w:rsidRPr="00C56C85" w:rsidRDefault="00C56C85" w:rsidP="00C56C85">
                      <w:pPr>
                        <w:rPr>
                          <w:rFonts w:asciiTheme="minorHAnsi" w:hAnsiTheme="minorHAnsi" w:cstheme="minorHAnsi"/>
                          <w:color w:val="4472C4"/>
                        </w:rPr>
                      </w:pPr>
                      <w:r w:rsidRPr="00C56C85">
                        <w:rPr>
                          <w:rFonts w:asciiTheme="minorHAnsi" w:hAnsiTheme="minorHAnsi" w:cstheme="minorHAnsi"/>
                          <w:color w:val="4472C4"/>
                        </w:rPr>
                        <w:t>Based on this, the following need to be addressed:</w:t>
                      </w:r>
                    </w:p>
                    <w:p w14:paraId="53976098" w14:textId="77777777" w:rsidR="00C56C85" w:rsidRPr="00C56C85" w:rsidRDefault="00C56C85" w:rsidP="00C56C85">
                      <w:pPr>
                        <w:pStyle w:val="ListParagraph"/>
                        <w:numPr>
                          <w:ilvl w:val="0"/>
                          <w:numId w:val="31"/>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 xml:space="preserve">Should RAN accommodate 5G-ACIA’s request on providing URLLC and </w:t>
                      </w:r>
                      <w:proofErr w:type="spellStart"/>
                      <w:r w:rsidRPr="00C56C85">
                        <w:rPr>
                          <w:rFonts w:asciiTheme="minorHAnsi" w:eastAsia="Times New Roman" w:hAnsiTheme="minorHAnsi" w:cstheme="minorHAnsi"/>
                          <w:color w:val="4472C4"/>
                          <w:sz w:val="20"/>
                          <w:szCs w:val="20"/>
                        </w:rPr>
                        <w:t>IIoT</w:t>
                      </w:r>
                      <w:proofErr w:type="spellEnd"/>
                      <w:r w:rsidRPr="00C56C85">
                        <w:rPr>
                          <w:rFonts w:asciiTheme="minorHAnsi" w:eastAsia="Times New Roman" w:hAnsiTheme="minorHAnsi" w:cstheme="minorHAnsi"/>
                          <w:color w:val="4472C4"/>
                          <w:sz w:val="20"/>
                          <w:szCs w:val="20"/>
                        </w:rPr>
                        <w:t xml:space="preserve"> performance evaluations?</w:t>
                      </w:r>
                    </w:p>
                    <w:p w14:paraId="71618E9E" w14:textId="77777777" w:rsidR="00C56C85" w:rsidRPr="00C56C85" w:rsidRDefault="00C56C85" w:rsidP="00C56C85">
                      <w:pPr>
                        <w:pStyle w:val="ListParagraph"/>
                        <w:numPr>
                          <w:ilvl w:val="0"/>
                          <w:numId w:val="31"/>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If yes, how should the work be organized? Some possibilities are:</w:t>
                      </w:r>
                    </w:p>
                    <w:p w14:paraId="46A936B7"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Include in Rel-16 maintenance for URLLC/</w:t>
                      </w:r>
                      <w:proofErr w:type="spellStart"/>
                      <w:r w:rsidRPr="00C56C85">
                        <w:rPr>
                          <w:rFonts w:asciiTheme="minorHAnsi" w:eastAsia="Times New Roman" w:hAnsiTheme="minorHAnsi" w:cstheme="minorHAnsi"/>
                          <w:color w:val="4472C4"/>
                          <w:sz w:val="20"/>
                          <w:szCs w:val="20"/>
                        </w:rPr>
                        <w:t>IIoT</w:t>
                      </w:r>
                      <w:proofErr w:type="spellEnd"/>
                    </w:p>
                    <w:p w14:paraId="64A4D2EF"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Included as part the Rel-17 URLLC/</w:t>
                      </w:r>
                      <w:proofErr w:type="spellStart"/>
                      <w:r w:rsidRPr="00C56C85">
                        <w:rPr>
                          <w:rFonts w:asciiTheme="minorHAnsi" w:eastAsia="Times New Roman" w:hAnsiTheme="minorHAnsi" w:cstheme="minorHAnsi"/>
                          <w:color w:val="4472C4"/>
                          <w:sz w:val="20"/>
                          <w:szCs w:val="20"/>
                        </w:rPr>
                        <w:t>IIoT</w:t>
                      </w:r>
                      <w:proofErr w:type="spellEnd"/>
                      <w:r w:rsidRPr="00C56C85">
                        <w:rPr>
                          <w:rFonts w:asciiTheme="minorHAnsi" w:eastAsia="Times New Roman" w:hAnsiTheme="minorHAnsi" w:cstheme="minorHAnsi"/>
                          <w:color w:val="4472C4"/>
                          <w:sz w:val="20"/>
                          <w:szCs w:val="20"/>
                        </w:rPr>
                        <w:t xml:space="preserve"> work item</w:t>
                      </w:r>
                    </w:p>
                    <w:p w14:paraId="223D0D77"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Start a separate study item</w:t>
                      </w:r>
                    </w:p>
                    <w:p w14:paraId="1B3A64A0"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Handle as a CR for the TR38.824</w:t>
                      </w:r>
                    </w:p>
                    <w:p w14:paraId="2A331229"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Handle as an LS response</w:t>
                      </w:r>
                    </w:p>
                    <w:p w14:paraId="044C860A" w14:textId="77777777" w:rsidR="00C56C85" w:rsidRPr="00C56C85" w:rsidRDefault="00C56C85" w:rsidP="00C56C85">
                      <w:pPr>
                        <w:pStyle w:val="ListParagraph"/>
                        <w:numPr>
                          <w:ilvl w:val="1"/>
                          <w:numId w:val="32"/>
                        </w:numPr>
                        <w:overflowPunct/>
                        <w:autoSpaceDE/>
                        <w:autoSpaceDN/>
                        <w:adjustRightInd/>
                        <w:textAlignment w:val="auto"/>
                        <w:rPr>
                          <w:rFonts w:asciiTheme="minorHAnsi" w:eastAsia="Times New Roman" w:hAnsiTheme="minorHAnsi" w:cstheme="minorHAnsi"/>
                          <w:color w:val="4472C4"/>
                          <w:sz w:val="20"/>
                          <w:szCs w:val="20"/>
                        </w:rPr>
                      </w:pPr>
                      <w:r w:rsidRPr="00C56C85">
                        <w:rPr>
                          <w:rFonts w:asciiTheme="minorHAnsi" w:eastAsia="Times New Roman" w:hAnsiTheme="minorHAnsi" w:cstheme="minorHAnsi"/>
                          <w:color w:val="4472C4"/>
                          <w:sz w:val="20"/>
                          <w:szCs w:val="20"/>
                        </w:rPr>
                        <w:t>Have an offline activity where interested companies can participate in generating the results</w:t>
                      </w:r>
                    </w:p>
                    <w:p w14:paraId="0CF0C766" w14:textId="57F024BC" w:rsidR="00C56C85" w:rsidRPr="00C56C85" w:rsidRDefault="00C56C85" w:rsidP="00C56C85">
                      <w:pPr>
                        <w:rPr>
                          <w:rFonts w:asciiTheme="minorHAnsi" w:hAnsiTheme="minorHAnsi" w:cstheme="minorHAnsi"/>
                          <w:lang w:val="x-none"/>
                        </w:rPr>
                      </w:pPr>
                    </w:p>
                  </w:txbxContent>
                </v:textbox>
                <w10:anchorlock/>
              </v:shape>
            </w:pict>
          </mc:Fallback>
        </mc:AlternateContent>
      </w:r>
    </w:p>
    <w:p w14:paraId="57CB8796" w14:textId="02BF5682" w:rsidR="008D0064" w:rsidRDefault="008D0064" w:rsidP="008D0064">
      <w:pPr>
        <w:pStyle w:val="Heading3"/>
      </w:pPr>
      <w:r>
        <w:t>2.1.2</w:t>
      </w:r>
      <w:r>
        <w:tab/>
        <w:t>Companies’ views</w:t>
      </w:r>
    </w:p>
    <w:p w14:paraId="01665CAC" w14:textId="00600AB5" w:rsidR="00C56C85" w:rsidRDefault="00C56C85" w:rsidP="00C56C85">
      <w:r>
        <w:t>Companies views are listed in the table below:</w:t>
      </w:r>
    </w:p>
    <w:tbl>
      <w:tblPr>
        <w:tblW w:w="0" w:type="auto"/>
        <w:tblCellMar>
          <w:left w:w="0" w:type="dxa"/>
          <w:right w:w="0" w:type="dxa"/>
        </w:tblCellMar>
        <w:tblLook w:val="04A0" w:firstRow="1" w:lastRow="0" w:firstColumn="1" w:lastColumn="0" w:noHBand="0" w:noVBand="1"/>
      </w:tblPr>
      <w:tblGrid>
        <w:gridCol w:w="1696"/>
        <w:gridCol w:w="7654"/>
      </w:tblGrid>
      <w:tr w:rsidR="00C56C85" w:rsidRPr="00C56C85" w14:paraId="0F992662" w14:textId="77777777" w:rsidTr="00C56C85">
        <w:tc>
          <w:tcPr>
            <w:tcW w:w="16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DDC6B4" w14:textId="77777777" w:rsidR="00C56C85" w:rsidRPr="00C56C85" w:rsidRDefault="00C56C85">
            <w:pPr>
              <w:rPr>
                <w:rFonts w:asciiTheme="minorHAnsi" w:hAnsiTheme="minorHAnsi" w:cstheme="minorHAnsi"/>
                <w:color w:val="4472C4"/>
                <w:lang w:eastAsia="en-US"/>
              </w:rPr>
            </w:pPr>
            <w:r w:rsidRPr="00C56C85">
              <w:rPr>
                <w:rFonts w:asciiTheme="minorHAnsi" w:hAnsiTheme="minorHAnsi" w:cstheme="minorHAnsi"/>
                <w:color w:val="4472C4"/>
              </w:rPr>
              <w:t xml:space="preserve">Company </w:t>
            </w:r>
          </w:p>
        </w:tc>
        <w:tc>
          <w:tcPr>
            <w:tcW w:w="76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1C9BFE" w14:textId="77777777" w:rsidR="00C56C85" w:rsidRPr="00C56C85" w:rsidRDefault="00C56C85">
            <w:pPr>
              <w:rPr>
                <w:rFonts w:asciiTheme="minorHAnsi" w:hAnsiTheme="minorHAnsi" w:cstheme="minorHAnsi"/>
                <w:color w:val="4472C4"/>
              </w:rPr>
            </w:pPr>
            <w:r w:rsidRPr="00C56C85">
              <w:rPr>
                <w:rFonts w:asciiTheme="minorHAnsi" w:hAnsiTheme="minorHAnsi" w:cstheme="minorHAnsi"/>
                <w:color w:val="4472C4"/>
              </w:rPr>
              <w:t>View</w:t>
            </w:r>
          </w:p>
        </w:tc>
      </w:tr>
      <w:tr w:rsidR="00C56C85" w:rsidRPr="00C56C85" w14:paraId="0F2AAE7B"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23F8B" w14:textId="77777777" w:rsidR="00C56C85" w:rsidRPr="00C56C85" w:rsidRDefault="00C56C85">
            <w:pPr>
              <w:pStyle w:val="xmsonormal"/>
              <w:spacing w:before="0" w:beforeAutospacing="0" w:after="0" w:afterAutospacing="0"/>
              <w:rPr>
                <w:rFonts w:asciiTheme="minorHAnsi" w:hAnsiTheme="minorHAnsi" w:cstheme="minorHAnsi"/>
                <w:sz w:val="20"/>
                <w:szCs w:val="20"/>
              </w:rPr>
            </w:pPr>
            <w:r w:rsidRPr="00C56C85">
              <w:rPr>
                <w:rFonts w:asciiTheme="minorHAnsi" w:hAnsiTheme="minorHAnsi" w:cstheme="minorHAnsi"/>
                <w:sz w:val="20"/>
                <w:szCs w:val="20"/>
              </w:rPr>
              <w:lastRenderedPageBreak/>
              <w:t>Telecom Italia</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12C64FB" w14:textId="77777777" w:rsidR="00C56C85" w:rsidRPr="00C56C85" w:rsidRDefault="00C56C85">
            <w:pPr>
              <w:pStyle w:val="xmsonormal"/>
              <w:spacing w:before="0" w:beforeAutospacing="0" w:after="0" w:afterAutospacing="0"/>
              <w:rPr>
                <w:rFonts w:asciiTheme="minorHAnsi" w:hAnsiTheme="minorHAnsi" w:cstheme="minorHAnsi"/>
                <w:sz w:val="20"/>
                <w:szCs w:val="20"/>
              </w:rPr>
            </w:pPr>
            <w:r w:rsidRPr="00C56C85">
              <w:rPr>
                <w:rFonts w:asciiTheme="minorHAnsi" w:hAnsiTheme="minorHAnsi" w:cstheme="minorHAnsi"/>
                <w:sz w:val="20"/>
                <w:szCs w:val="20"/>
              </w:rPr>
              <w:t>Yes, preferred option is 3 (maybe with activity done at RAN level)</w:t>
            </w:r>
          </w:p>
        </w:tc>
      </w:tr>
      <w:tr w:rsidR="00C56C85" w:rsidRPr="00C56C85" w14:paraId="0A967813"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453A0" w14:textId="77777777" w:rsidR="00C56C85" w:rsidRPr="00C56C85" w:rsidRDefault="00C56C85">
            <w:pPr>
              <w:pStyle w:val="xmsonormal"/>
              <w:spacing w:before="0" w:beforeAutospacing="0" w:after="0" w:afterAutospacing="0"/>
              <w:rPr>
                <w:rFonts w:asciiTheme="minorHAnsi" w:hAnsiTheme="minorHAnsi" w:cstheme="minorHAnsi"/>
                <w:sz w:val="20"/>
                <w:szCs w:val="20"/>
              </w:rPr>
            </w:pPr>
            <w:r w:rsidRPr="00C56C85">
              <w:rPr>
                <w:rFonts w:asciiTheme="minorHAnsi" w:hAnsiTheme="minorHAnsi" w:cstheme="minorHAnsi"/>
                <w:sz w:val="20"/>
                <w:szCs w:val="20"/>
              </w:rPr>
              <w:t>MediaTek</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0B90664" w14:textId="77777777" w:rsidR="00C56C85" w:rsidRPr="00C56C85" w:rsidRDefault="00C56C85">
            <w:pPr>
              <w:pStyle w:val="xmsolistparagraph"/>
              <w:ind w:left="405" w:hanging="360"/>
              <w:rPr>
                <w:rFonts w:asciiTheme="minorHAnsi" w:hAnsiTheme="minorHAnsi" w:cstheme="minorHAnsi"/>
                <w:sz w:val="20"/>
                <w:szCs w:val="20"/>
              </w:rPr>
            </w:pPr>
            <w:r w:rsidRPr="00C56C85">
              <w:rPr>
                <w:rFonts w:asciiTheme="minorHAnsi" w:hAnsiTheme="minorHAnsi" w:cstheme="minorHAnsi"/>
                <w:sz w:val="20"/>
                <w:szCs w:val="20"/>
              </w:rPr>
              <w:t xml:space="preserve">A.    This is an unusual request to 3GPP – we have some preference for the work being handled by MRPs. </w:t>
            </w:r>
            <w:r w:rsidRPr="00C56C85">
              <w:rPr>
                <w:rFonts w:asciiTheme="minorHAnsi" w:hAnsiTheme="minorHAnsi" w:cstheme="minorHAnsi"/>
                <w:sz w:val="20"/>
                <w:szCs w:val="20"/>
                <w:u w:val="single"/>
              </w:rPr>
              <w:t>We will however stand by the majority view at this stage.</w:t>
            </w:r>
          </w:p>
          <w:p w14:paraId="653703B7" w14:textId="77777777" w:rsidR="00C56C85" w:rsidRPr="00C56C85" w:rsidRDefault="00C56C85">
            <w:pPr>
              <w:pStyle w:val="xmsolistparagraph"/>
              <w:ind w:left="405" w:hanging="360"/>
              <w:rPr>
                <w:rFonts w:asciiTheme="minorHAnsi" w:hAnsiTheme="minorHAnsi" w:cstheme="minorHAnsi"/>
                <w:sz w:val="20"/>
                <w:szCs w:val="20"/>
              </w:rPr>
            </w:pPr>
            <w:r w:rsidRPr="00C56C85">
              <w:rPr>
                <w:rFonts w:asciiTheme="minorHAnsi" w:hAnsiTheme="minorHAnsi" w:cstheme="minorHAnsi"/>
                <w:sz w:val="20"/>
                <w:szCs w:val="20"/>
              </w:rPr>
              <w:t>B.    No WG TUs to be used</w:t>
            </w:r>
            <w:r w:rsidRPr="00C56C85">
              <w:rPr>
                <w:rFonts w:asciiTheme="minorHAnsi" w:hAnsiTheme="minorHAnsi" w:cstheme="minorHAnsi"/>
                <w:sz w:val="20"/>
                <w:szCs w:val="20"/>
              </w:rPr>
              <w:br/>
              <w:t>RANp level disc. recommended e.g. via dedicated RAN-level email thread</w:t>
            </w:r>
          </w:p>
        </w:tc>
      </w:tr>
      <w:tr w:rsidR="00C56C85" w:rsidRPr="00C56C85" w14:paraId="57DEBC65"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89164B"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 xml:space="preserve">Huawei, HiSilicon </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2B29073A"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Yes, we think that RAN should accommodate 5G-ACIA’s request on providing URLLC/IIoT performance evaluations, since it is meaningful for the industry. However, we should be careful not to add too much workload to e-meetings considering Rel-17 SIs/WIs to be finished.</w:t>
            </w:r>
          </w:p>
          <w:p w14:paraId="6006F696"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Regarding how to organize the work, we prefer 1.  We can handle the evaluations of Rel-16 URLLC under Rel-16 URLLC maintenance agenda since it is for Rel-16 URLLC/IIoT evaluation, in the similar way of handling some previous LSs with requirement of simulation work in RAN1, where we provided the related simulation results in a separate Tdoc and sent to the source working groups. We had this experience in Rel-16 URLLC agenda before at least twice, and we think it worked well. As to the TU, we can do some careful evaluate and do some appropriate assignment if possible, e.g. 0.5 TU for each meeting for the following 3 or 4 weeks can be considered. Meanwhile, we can rely on email discussions also.   </w:t>
            </w:r>
          </w:p>
          <w:p w14:paraId="062ED361"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This task should not be handled as a separate study item, since more effort are needed to create a study item and a TR, whereas the request from 5G-ACIA is exceptional and 3GPP does not usually create a TR for evaluating the performance of every new feature specified in a release.</w:t>
            </w:r>
          </w:p>
          <w:p w14:paraId="4D6FDF84"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Handling this task at RAN level is also not preferred for mainly two reasons: the expertise is in RAN1, and in this period of e-meetings where delegates spend many weeks over 3GPP e-meetings, we should not ask RAN1 delegates to additionally attend RAN TSG e-meetings.</w:t>
            </w:r>
          </w:p>
        </w:tc>
      </w:tr>
      <w:tr w:rsidR="00C56C85" w:rsidRPr="00C56C85" w14:paraId="647CBB6F"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E48AF" w14:textId="77777777" w:rsidR="00C56C85" w:rsidRPr="00C56C85" w:rsidRDefault="00C56C85">
            <w:pPr>
              <w:spacing w:before="100" w:beforeAutospacing="1" w:after="100" w:afterAutospacing="1"/>
              <w:rPr>
                <w:rFonts w:asciiTheme="minorHAnsi" w:hAnsiTheme="minorHAnsi" w:cstheme="minorHAnsi"/>
              </w:rPr>
            </w:pPr>
            <w:r w:rsidRPr="00C56C85">
              <w:rPr>
                <w:rFonts w:asciiTheme="minorHAnsi" w:hAnsiTheme="minorHAnsi" w:cstheme="minorHAnsi"/>
              </w:rPr>
              <w:t>FUTUREWEI</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E671AD2" w14:textId="77777777" w:rsidR="00C56C85" w:rsidRPr="00C56C85" w:rsidRDefault="00C56C85">
            <w:pPr>
              <w:spacing w:before="100" w:beforeAutospacing="1" w:after="100" w:afterAutospacing="1"/>
              <w:rPr>
                <w:rFonts w:asciiTheme="minorHAnsi" w:hAnsiTheme="minorHAnsi" w:cstheme="minorHAnsi"/>
              </w:rPr>
            </w:pPr>
            <w:r w:rsidRPr="00C56C85">
              <w:rPr>
                <w:rFonts w:asciiTheme="minorHAnsi" w:hAnsiTheme="minorHAnsi" w:cstheme="minorHAnsi"/>
              </w:rPr>
              <w:t xml:space="preserve">Yes. See our paper in </w:t>
            </w:r>
            <w:r w:rsidRPr="00C56C85">
              <w:rPr>
                <w:rStyle w:val="Strong"/>
                <w:rFonts w:asciiTheme="minorHAnsi" w:hAnsiTheme="minorHAnsi" w:cstheme="minorHAnsi"/>
              </w:rPr>
              <w:t>RP-201893</w:t>
            </w:r>
            <w:r w:rsidRPr="00C56C85">
              <w:rPr>
                <w:rFonts w:asciiTheme="minorHAnsi" w:hAnsiTheme="minorHAnsi" w:cstheme="minorHAnsi"/>
              </w:rPr>
              <w:t>. No strong view how it is handled. Not sure how 6 (offline) works given we want a formal response, may need to be combined with other possibilities.</w:t>
            </w:r>
          </w:p>
        </w:tc>
      </w:tr>
      <w:tr w:rsidR="00C56C85" w:rsidRPr="00C56C85" w14:paraId="7A7580B8"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2F86AA" w14:textId="77777777" w:rsidR="00C56C85" w:rsidRPr="00C56C85" w:rsidRDefault="00C56C85">
            <w:pPr>
              <w:spacing w:before="100" w:beforeAutospacing="1" w:after="100" w:afterAutospacing="1"/>
              <w:rPr>
                <w:rFonts w:asciiTheme="minorHAnsi" w:hAnsiTheme="minorHAnsi" w:cstheme="minorHAnsi"/>
              </w:rPr>
            </w:pPr>
            <w:r w:rsidRPr="00C56C85">
              <w:rPr>
                <w:rFonts w:asciiTheme="minorHAnsi" w:hAnsiTheme="minorHAnsi" w:cstheme="minorHAnsi"/>
              </w:rPr>
              <w:t>Intel</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A4DEC77" w14:textId="77777777" w:rsidR="00C56C85" w:rsidRPr="00C56C85" w:rsidRDefault="00C56C85">
            <w:pPr>
              <w:spacing w:before="100" w:beforeAutospacing="1" w:after="100" w:afterAutospacing="1"/>
              <w:rPr>
                <w:rFonts w:asciiTheme="minorHAnsi" w:hAnsiTheme="minorHAnsi" w:cstheme="minorHAnsi"/>
              </w:rPr>
            </w:pPr>
            <w:r w:rsidRPr="00C56C85">
              <w:rPr>
                <w:rFonts w:asciiTheme="minorHAnsi" w:hAnsiTheme="minorHAnsi" w:cstheme="minorHAnsi"/>
              </w:rPr>
              <w:t>We are supportive of this activity and also like to secure RAN1 TU according to analysis in RP-201279. As long as proper TUs can be secured, we don’t have strong preference but slightly have preference to Option 3.</w:t>
            </w:r>
          </w:p>
        </w:tc>
      </w:tr>
      <w:tr w:rsidR="00C56C85" w:rsidRPr="00C56C85" w14:paraId="79B0E102"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81DD7" w14:textId="77777777" w:rsidR="00C56C85" w:rsidRPr="00C56C85" w:rsidRDefault="00C56C85">
            <w:pPr>
              <w:spacing w:before="100" w:beforeAutospacing="1" w:after="100" w:afterAutospacing="1"/>
              <w:rPr>
                <w:rFonts w:asciiTheme="minorHAnsi" w:hAnsiTheme="minorHAnsi" w:cstheme="minorHAnsi"/>
              </w:rPr>
            </w:pPr>
            <w:r w:rsidRPr="00C56C85">
              <w:rPr>
                <w:rFonts w:asciiTheme="minorHAnsi" w:hAnsiTheme="minorHAnsi" w:cstheme="minorHAnsi"/>
              </w:rPr>
              <w:t>Qualcomm</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5FD727B" w14:textId="77777777" w:rsidR="00C56C85" w:rsidRPr="00C56C85" w:rsidRDefault="00C56C85">
            <w:pPr>
              <w:pStyle w:val="PlainText"/>
              <w:rPr>
                <w:rFonts w:asciiTheme="minorHAnsi" w:hAnsiTheme="minorHAnsi" w:cstheme="minorHAnsi"/>
              </w:rPr>
            </w:pPr>
            <w:r w:rsidRPr="00C56C85">
              <w:rPr>
                <w:rFonts w:asciiTheme="minorHAnsi" w:hAnsiTheme="minorHAnsi" w:cstheme="minorHAnsi"/>
              </w:rPr>
              <w:t>Our preference is (6)+(5). This can be arranged e.g. in the following three consecutive steps:</w:t>
            </w:r>
          </w:p>
          <w:p w14:paraId="471DCD6C" w14:textId="77777777" w:rsidR="00C56C85" w:rsidRPr="00C56C85" w:rsidRDefault="00C56C85">
            <w:pPr>
              <w:pStyle w:val="PlainText"/>
              <w:rPr>
                <w:rFonts w:asciiTheme="minorHAnsi" w:hAnsiTheme="minorHAnsi" w:cstheme="minorHAnsi"/>
              </w:rPr>
            </w:pPr>
            <w:r w:rsidRPr="00C56C85">
              <w:rPr>
                <w:rFonts w:asciiTheme="minorHAnsi" w:hAnsiTheme="minorHAnsi" w:cstheme="minorHAnsi"/>
              </w:rPr>
              <w:t>  *   (6) RAN1 does off-line evaluation over email, no on-line time</w:t>
            </w:r>
          </w:p>
          <w:p w14:paraId="5D5E81EC" w14:textId="77777777" w:rsidR="00C56C85" w:rsidRPr="00C56C85" w:rsidRDefault="00C56C85">
            <w:pPr>
              <w:pStyle w:val="PlainText"/>
              <w:rPr>
                <w:rFonts w:asciiTheme="minorHAnsi" w:hAnsiTheme="minorHAnsi" w:cstheme="minorHAnsi"/>
              </w:rPr>
            </w:pPr>
            <w:r w:rsidRPr="00C56C85">
              <w:rPr>
                <w:rFonts w:asciiTheme="minorHAnsi" w:hAnsiTheme="minorHAnsi" w:cstheme="minorHAnsi"/>
              </w:rPr>
              <w:t>  *   Upon completion, RAN1 sends an LS to Plenary with the summary of results</w:t>
            </w:r>
          </w:p>
          <w:p w14:paraId="0DAB24D6" w14:textId="77777777" w:rsidR="00C56C85" w:rsidRPr="00C56C85" w:rsidRDefault="00C56C85">
            <w:pPr>
              <w:pStyle w:val="PlainText"/>
              <w:rPr>
                <w:rFonts w:asciiTheme="minorHAnsi" w:hAnsiTheme="minorHAnsi" w:cstheme="minorHAnsi"/>
              </w:rPr>
            </w:pPr>
            <w:r w:rsidRPr="00C56C85">
              <w:rPr>
                <w:rFonts w:asciiTheme="minorHAnsi" w:hAnsiTheme="minorHAnsi" w:cstheme="minorHAnsi"/>
              </w:rPr>
              <w:t>  *   (5) RAN Plenary sends an LS to 5G-ACIA </w:t>
            </w:r>
          </w:p>
        </w:tc>
      </w:tr>
      <w:tr w:rsidR="00C56C85" w:rsidRPr="00C56C85" w14:paraId="31CDFC86"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4FD92"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ZTE</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770769F"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Yes, RAN should conduct the performance evaluations to provide the industry with more meaningful information by employing the latest available 3GPP techniques. </w:t>
            </w:r>
          </w:p>
          <w:p w14:paraId="60838E85"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Our preference is option 2.  It could be more convenient for the same group of delegates from companies to cover this topic by putting it into URLLC/IIoT WI. In addition, we think it may be desirable to consider to employ some Rel-17 techniques. This would make the evaluation be based on the latest techniques available in 3GPP, and therefore show the up-to-date capabilities of 5G system for support of industry use cases. In any case, it would be good to use the same set of simulation assumptions/scenarios suggested by 5G ACIA for the evaluation of Rel-17 enhancements as well.  In this sense, we think it’s better to include the evaluation work as part of the Rel-17 URLLC/IIoT WI. </w:t>
            </w:r>
          </w:p>
          <w:p w14:paraId="31FF7F93"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BTW, the input contribution from us should be 1769 instead of 1796.</w:t>
            </w:r>
          </w:p>
        </w:tc>
      </w:tr>
      <w:tr w:rsidR="00C56C85" w:rsidRPr="00C56C85" w14:paraId="55E97BED"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5D7D84"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lastRenderedPageBreak/>
              <w:t>CATT</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BA50CD2"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Yes. We do not have a strong view but slightly prefer option 2 which in our view can provide the baseline performance of Rel-16 so that we can have a better understanding of the benefit of Rel-17 enhancements.</w:t>
            </w:r>
          </w:p>
        </w:tc>
      </w:tr>
      <w:tr w:rsidR="00C56C85" w:rsidRPr="00C56C85" w14:paraId="03408278"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4104E"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OPPO</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43327F0A"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We agree the evaluation helps to understand Rel16 solution better for industry. And we prefer option2 without adding specific objectives to URLLC WID since expertise is needed to do such simulation. In addition offline activity is sufficient i.e. no RAN1 online time is necessary. Once the evaluation is done in RAN1, one LS can be send to RAN plenary for approval.</w:t>
            </w:r>
          </w:p>
        </w:tc>
      </w:tr>
      <w:tr w:rsidR="00C56C85" w:rsidRPr="00C56C85" w14:paraId="7364624C"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F548"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vivo</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30A3B422"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We are fine with taking this evaluation effort. We think some post-meeting email threads maybe considered for such efforts as the during the meeting delegates are fully occupied by different WI/SIs and the discussion on these evaluation assumptions needs some very extensive discussion.</w:t>
            </w:r>
          </w:p>
          <w:p w14:paraId="13425931"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We wonder how to formally document these evaluations assumptions and results, should we create an formal TR for it?</w:t>
            </w:r>
          </w:p>
        </w:tc>
      </w:tr>
      <w:tr w:rsidR="00C56C85" w:rsidRPr="00C56C85" w14:paraId="09EEEA69"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BF1F8"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Samsung</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641EBABE"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 xml:space="preserve">Our preference is to have no explicit TU as option 6 considering very tight TU budgets and e-meeting progress. Option 5 can be accommodated at final step after doing performance evaluation. </w:t>
            </w:r>
          </w:p>
        </w:tc>
      </w:tr>
      <w:tr w:rsidR="00C56C85" w:rsidRPr="00C56C85" w14:paraId="6FC9C33F"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37A63"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Ericsson</w:t>
            </w:r>
          </w:p>
        </w:tc>
        <w:tc>
          <w:tcPr>
            <w:tcW w:w="7654" w:type="dxa"/>
            <w:tcBorders>
              <w:top w:val="nil"/>
              <w:left w:val="nil"/>
              <w:bottom w:val="single" w:sz="8" w:space="0" w:color="auto"/>
              <w:right w:val="single" w:sz="8" w:space="0" w:color="auto"/>
            </w:tcBorders>
            <w:tcMar>
              <w:top w:w="0" w:type="dxa"/>
              <w:left w:w="108" w:type="dxa"/>
              <w:bottom w:w="0" w:type="dxa"/>
              <w:right w:w="108" w:type="dxa"/>
            </w:tcMar>
          </w:tcPr>
          <w:p w14:paraId="739B034D" w14:textId="77777777" w:rsidR="00C56C85" w:rsidRPr="00C56C85" w:rsidRDefault="00C56C85">
            <w:pPr>
              <w:rPr>
                <w:rFonts w:asciiTheme="minorHAnsi" w:hAnsiTheme="minorHAnsi" w:cstheme="minorHAnsi"/>
              </w:rPr>
            </w:pPr>
            <w:r w:rsidRPr="00C56C85">
              <w:rPr>
                <w:rFonts w:asciiTheme="minorHAnsi" w:hAnsiTheme="minorHAnsi" w:cstheme="minorHAnsi"/>
              </w:rPr>
              <w:t xml:space="preserve">In general, we do not think performing pure performance evaluations of 3GPP technology is within 3GPP’s scope. Hence, we do not want to set a precedence where outside parties can request evaluations of the 3GPP developed technology. </w:t>
            </w:r>
          </w:p>
          <w:p w14:paraId="1CDA8AEC" w14:textId="77777777" w:rsidR="00C56C85" w:rsidRPr="00C56C85" w:rsidRDefault="00C56C85">
            <w:pPr>
              <w:rPr>
                <w:rFonts w:asciiTheme="minorHAnsi" w:hAnsiTheme="minorHAnsi" w:cstheme="minorHAnsi"/>
              </w:rPr>
            </w:pPr>
          </w:p>
          <w:p w14:paraId="07105395" w14:textId="77777777" w:rsidR="00C56C85" w:rsidRPr="00C56C85" w:rsidRDefault="00C56C85">
            <w:pPr>
              <w:rPr>
                <w:rFonts w:asciiTheme="minorHAnsi" w:hAnsiTheme="minorHAnsi" w:cstheme="minorHAnsi"/>
              </w:rPr>
            </w:pPr>
            <w:r w:rsidRPr="00C56C85">
              <w:rPr>
                <w:rFonts w:asciiTheme="minorHAnsi" w:hAnsiTheme="minorHAnsi" w:cstheme="minorHAnsi"/>
              </w:rPr>
              <w:t>That being said, we see the clear benefit of showing the commitment of 3GPP in providing technologies for the OT community. Given the above and the fact that RAN1 is already loaded to full capacity, such an activity should not load the working groups. Hence, we consider a combination of Alt. 6 and Alt. 5 as the following would serve the purpose and would be the most suitable approach:</w:t>
            </w:r>
          </w:p>
          <w:p w14:paraId="1863386C" w14:textId="77777777" w:rsidR="00C56C85" w:rsidRPr="00C56C85" w:rsidRDefault="00C56C85" w:rsidP="00C56C85">
            <w:pPr>
              <w:pStyle w:val="ListParagraph"/>
              <w:numPr>
                <w:ilvl w:val="0"/>
                <w:numId w:val="33"/>
              </w:numPr>
              <w:overflowPunct/>
              <w:autoSpaceDE/>
              <w:autoSpaceDN/>
              <w:adjustRightInd/>
              <w:textAlignment w:val="auto"/>
              <w:rPr>
                <w:rFonts w:asciiTheme="minorHAnsi" w:eastAsia="Times New Roman" w:hAnsiTheme="minorHAnsi" w:cstheme="minorHAnsi"/>
                <w:sz w:val="20"/>
                <w:szCs w:val="20"/>
              </w:rPr>
            </w:pPr>
            <w:r w:rsidRPr="00C56C85">
              <w:rPr>
                <w:rFonts w:asciiTheme="minorHAnsi" w:eastAsia="Times New Roman" w:hAnsiTheme="minorHAnsi" w:cstheme="minorHAnsi"/>
                <w:sz w:val="20"/>
                <w:szCs w:val="20"/>
              </w:rPr>
              <w:t xml:space="preserve">An offline activity with interested parties where the results can once completed be provided to RAN with RAN forwarding the results in an LS. </w:t>
            </w:r>
          </w:p>
          <w:p w14:paraId="3178510A" w14:textId="77777777" w:rsidR="00C56C85" w:rsidRPr="00C56C85" w:rsidRDefault="00C56C85">
            <w:pPr>
              <w:wordWrap w:val="0"/>
              <w:rPr>
                <w:rFonts w:asciiTheme="minorHAnsi" w:eastAsiaTheme="minorHAnsi" w:hAnsiTheme="minorHAnsi" w:cstheme="minorHAnsi"/>
              </w:rPr>
            </w:pPr>
          </w:p>
        </w:tc>
      </w:tr>
      <w:tr w:rsidR="00C56C85" w:rsidRPr="00C56C85" w14:paraId="5C190B1D"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44731"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Sony</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7E3BEDA7"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Considering the challenges faced in Rel-17, we also agree with the view that no TUs should be allocated at RAN WG level. Instead the evaluation activity can be done offline among interested parties and results can be submitted at RAN plenary which can then decide on the LS to 5GACIA.</w:t>
            </w:r>
          </w:p>
        </w:tc>
      </w:tr>
      <w:tr w:rsidR="00C56C85" w:rsidRPr="00C56C85" w14:paraId="3DD26859"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C43A8" w14:textId="77777777" w:rsidR="00C56C85" w:rsidRPr="00C56C85" w:rsidRDefault="00C56C85">
            <w:pPr>
              <w:wordWrap w:val="0"/>
              <w:rPr>
                <w:rFonts w:asciiTheme="minorHAnsi" w:hAnsiTheme="minorHAnsi" w:cstheme="minorHAnsi"/>
              </w:rPr>
            </w:pPr>
            <w:r w:rsidRPr="00C56C85">
              <w:rPr>
                <w:rFonts w:asciiTheme="minorHAnsi" w:hAnsiTheme="minorHAnsi" w:cstheme="minorHAnsi"/>
              </w:rPr>
              <w:t>Deutsche Telekom</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024C61FF"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 xml:space="preserve">We do not see a need to do such performance evaluations for the different verticals in general. 3GPP has done evaluations for the official ITU submission to proof that what 3GPP developed fulfills the formal ITU requirements for IMT2020. </w:t>
            </w:r>
          </w:p>
          <w:p w14:paraId="47581E92"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If we do it for one particular vertical now, other request for various verticals will follow. And as the workload – nonetheless due to the current COVID-19 situation – is extremely high, no time of 3GPP (meeting) should be allocated here.</w:t>
            </w:r>
          </w:p>
          <w:p w14:paraId="1A99A3F5"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 xml:space="preserve">We are also not very enthusiastic to have this as an offline activity as this lacks openness and </w:t>
            </w:r>
            <w:r w:rsidRPr="00C56C85">
              <w:rPr>
                <w:rFonts w:asciiTheme="minorHAnsi" w:hAnsiTheme="minorHAnsi" w:cstheme="minorHAnsi"/>
                <w:i/>
                <w:iCs/>
                <w:sz w:val="20"/>
                <w:szCs w:val="20"/>
              </w:rPr>
              <w:t>might</w:t>
            </w:r>
            <w:r w:rsidRPr="00C56C85">
              <w:rPr>
                <w:rFonts w:asciiTheme="minorHAnsi" w:hAnsiTheme="minorHAnsi" w:cstheme="minorHAnsi"/>
                <w:sz w:val="20"/>
                <w:szCs w:val="20"/>
              </w:rPr>
              <w:t xml:space="preserve"> result into none-neutral conclusions.</w:t>
            </w:r>
          </w:p>
          <w:p w14:paraId="13339B1D"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Normally in our (cellular) industry such evaluations are part of the bilateral RFI/RFP/RFQ processes …</w:t>
            </w:r>
          </w:p>
        </w:tc>
      </w:tr>
      <w:tr w:rsidR="00C56C85" w:rsidRPr="00C56C85" w14:paraId="54EC1EC0" w14:textId="77777777" w:rsidTr="00C56C85">
        <w:tc>
          <w:tcPr>
            <w:tcW w:w="16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9FCBE" w14:textId="77777777" w:rsidR="00C56C85" w:rsidRPr="00C56C85" w:rsidRDefault="00C56C85" w:rsidP="00C56C85">
            <w:pPr>
              <w:pStyle w:val="NormalWeb"/>
              <w:rPr>
                <w:rFonts w:asciiTheme="minorHAnsi" w:hAnsiTheme="minorHAnsi" w:cstheme="minorHAnsi"/>
                <w:sz w:val="20"/>
                <w:szCs w:val="20"/>
              </w:rPr>
            </w:pPr>
            <w:r w:rsidRPr="00C56C85">
              <w:rPr>
                <w:rFonts w:asciiTheme="minorHAnsi" w:hAnsiTheme="minorHAnsi" w:cstheme="minorHAnsi"/>
                <w:sz w:val="20"/>
                <w:szCs w:val="20"/>
              </w:rPr>
              <w:t>Nokia, Nokia Shanghai Bell</w:t>
            </w:r>
          </w:p>
        </w:tc>
        <w:tc>
          <w:tcPr>
            <w:tcW w:w="7654" w:type="dxa"/>
            <w:tcBorders>
              <w:top w:val="nil"/>
              <w:left w:val="nil"/>
              <w:bottom w:val="single" w:sz="8" w:space="0" w:color="auto"/>
              <w:right w:val="single" w:sz="8" w:space="0" w:color="auto"/>
            </w:tcBorders>
            <w:tcMar>
              <w:top w:w="0" w:type="dxa"/>
              <w:left w:w="108" w:type="dxa"/>
              <w:bottom w:w="0" w:type="dxa"/>
              <w:right w:w="108" w:type="dxa"/>
            </w:tcMar>
            <w:hideMark/>
          </w:tcPr>
          <w:p w14:paraId="5061D9C4" w14:textId="77777777" w:rsidR="00C56C85" w:rsidRPr="00C56C85" w:rsidRDefault="00C56C85">
            <w:pPr>
              <w:pStyle w:val="NormalWeb"/>
              <w:rPr>
                <w:rFonts w:asciiTheme="minorHAnsi" w:hAnsiTheme="minorHAnsi" w:cstheme="minorHAnsi"/>
                <w:sz w:val="20"/>
                <w:szCs w:val="20"/>
              </w:rPr>
            </w:pPr>
            <w:r w:rsidRPr="00C56C85">
              <w:rPr>
                <w:rFonts w:asciiTheme="minorHAnsi" w:hAnsiTheme="minorHAnsi" w:cstheme="minorHAnsi"/>
                <w:sz w:val="20"/>
                <w:szCs w:val="20"/>
              </w:rPr>
              <w:t xml:space="preserve">We should not load RAN WG1 with this work. If need to be, we should do RAN level activity on the issue. However we want to point out a few missing details: Such as which are URLLC features to be included? Without clear understanding which features to include, collecting </w:t>
            </w:r>
            <w:r w:rsidRPr="00C56C85">
              <w:rPr>
                <w:rFonts w:asciiTheme="minorHAnsi" w:hAnsiTheme="minorHAnsi" w:cstheme="minorHAnsi"/>
                <w:sz w:val="20"/>
                <w:szCs w:val="20"/>
              </w:rPr>
              <w:lastRenderedPageBreak/>
              <w:t>results will not be simple. Also we are working with future improvements in Release 17, thus one possibility is to revisit this once those elements are more concrete, or otherwise we need to highlight there are improvement coming.</w:t>
            </w:r>
          </w:p>
        </w:tc>
      </w:tr>
    </w:tbl>
    <w:p w14:paraId="7F877560" w14:textId="77777777" w:rsidR="00C56C85" w:rsidRPr="00C56C85" w:rsidRDefault="00C56C85" w:rsidP="00C56C85"/>
    <w:p w14:paraId="058ACC80" w14:textId="26302421" w:rsidR="008D0064" w:rsidRDefault="008D0064" w:rsidP="008D0064">
      <w:pPr>
        <w:pStyle w:val="Heading2"/>
      </w:pPr>
      <w:r>
        <w:t>2.2</w:t>
      </w:r>
      <w:r>
        <w:tab/>
        <w:t>Intermediate phase</w:t>
      </w:r>
    </w:p>
    <w:p w14:paraId="1FE6BEA3" w14:textId="186A4CC3" w:rsidR="008D0064" w:rsidRDefault="008D0064" w:rsidP="008D0064">
      <w:pPr>
        <w:pStyle w:val="Heading3"/>
      </w:pPr>
      <w:r>
        <w:t>2.2.1</w:t>
      </w:r>
      <w:r>
        <w:tab/>
        <w:t>Moderator proposal</w:t>
      </w:r>
    </w:p>
    <w:p w14:paraId="5DA372B6" w14:textId="2E447200" w:rsidR="00C56C85" w:rsidRDefault="00C56C85" w:rsidP="00C56C85">
      <w:r>
        <w:t>Based on the discussion, the moderator suggested move</w:t>
      </w:r>
    </w:p>
    <w:p w14:paraId="05AA7755" w14:textId="7C91A783" w:rsidR="00C56C85" w:rsidRDefault="00C56C85" w:rsidP="00C56C85">
      <w:r>
        <w:t>Based on the company inputs, the moderator made the following observations:</w:t>
      </w:r>
    </w:p>
    <w:p w14:paraId="77B0994B" w14:textId="77777777" w:rsidR="00C56C85" w:rsidRDefault="00C56C85" w:rsidP="00C56C85">
      <w:r>
        <w:t>•</w:t>
      </w:r>
      <w:r>
        <w:tab/>
        <w:t xml:space="preserve">Most companies want to provide the evaluations for 5G-ACIA </w:t>
      </w:r>
    </w:p>
    <w:p w14:paraId="4CF5D2E6" w14:textId="77777777" w:rsidR="00C56C85" w:rsidRDefault="00C56C85" w:rsidP="00C56C85">
      <w:r>
        <w:t>•</w:t>
      </w:r>
      <w:r>
        <w:tab/>
        <w:t>A majority does not want to spend time units or online time in RAN1 on the activity</w:t>
      </w:r>
    </w:p>
    <w:p w14:paraId="0DA896C0" w14:textId="77777777" w:rsidR="00C56C85" w:rsidRDefault="00C56C85" w:rsidP="00C56C85">
      <w:r>
        <w:t>•</w:t>
      </w:r>
      <w:r>
        <w:tab/>
        <w:t>Just over half of the companies want to keep the work out of RAN1</w:t>
      </w:r>
    </w:p>
    <w:p w14:paraId="12D643D8" w14:textId="2A240D9A" w:rsidR="00C56C85" w:rsidRDefault="00C56C85" w:rsidP="00C56C85">
      <w:r>
        <w:t>Based on this, the moderator suggested continuing the discussion along the line of either a RAN-level study or an offline activity. In both cases RAN would at the completion of the work send the LS to 5G-ACIA and how to document the outcome of the evaluations.</w:t>
      </w:r>
    </w:p>
    <w:p w14:paraId="1A74BCF5" w14:textId="32840DC6" w:rsidR="008D0064" w:rsidRDefault="008D0064" w:rsidP="008D0064">
      <w:pPr>
        <w:pStyle w:val="Heading3"/>
      </w:pPr>
      <w:r>
        <w:t>2.2.2</w:t>
      </w:r>
      <w:r>
        <w:tab/>
        <w:t>Company comments</w:t>
      </w:r>
    </w:p>
    <w:p w14:paraId="0F112B4A" w14:textId="24188707" w:rsidR="00C56C85" w:rsidRPr="00C56C85" w:rsidRDefault="00C56C85" w:rsidP="00C56C85">
      <w:r>
        <w:t>Comments were made on how to organize the offline activity and which reflector to use for this discussion</w:t>
      </w:r>
    </w:p>
    <w:p w14:paraId="6143EE7C" w14:textId="271DF996" w:rsidR="008D0064" w:rsidRPr="008D0064" w:rsidRDefault="008D0064" w:rsidP="008D0064">
      <w:pPr>
        <w:pStyle w:val="Heading2"/>
      </w:pPr>
      <w:r>
        <w:t>2.3</w:t>
      </w:r>
      <w:r>
        <w:tab/>
        <w:t>Finetuning phase</w:t>
      </w:r>
    </w:p>
    <w:p w14:paraId="644A5BE8" w14:textId="4987D44A" w:rsidR="008D0064" w:rsidRDefault="008D0064" w:rsidP="008D0064">
      <w:pPr>
        <w:pStyle w:val="Heading3"/>
      </w:pPr>
      <w:r>
        <w:t>2.3.1</w:t>
      </w:r>
      <w:r>
        <w:tab/>
        <w:t>Moderator proposal</w:t>
      </w:r>
    </w:p>
    <w:p w14:paraId="7AE807E6" w14:textId="5C00E997" w:rsidR="00C56C85" w:rsidRDefault="00C56C85" w:rsidP="00C56C85">
      <w:r>
        <w:t>The moderator made the following concrete proposal:</w:t>
      </w:r>
    </w:p>
    <w:p w14:paraId="0B7601FC" w14:textId="5C79D35C" w:rsidR="00B87F71" w:rsidRPr="007257B6" w:rsidRDefault="00B87F71" w:rsidP="00B87F71">
      <w:pPr>
        <w:pStyle w:val="ListParagraph"/>
        <w:numPr>
          <w:ilvl w:val="0"/>
          <w:numId w:val="35"/>
        </w:numPr>
        <w:rPr>
          <w:rFonts w:ascii="Arial" w:hAnsi="Arial" w:cs="Arial"/>
          <w:sz w:val="20"/>
          <w:szCs w:val="20"/>
        </w:rPr>
      </w:pPr>
      <w:r w:rsidRPr="007257B6">
        <w:rPr>
          <w:rFonts w:ascii="Arial" w:hAnsi="Arial" w:cs="Arial"/>
          <w:sz w:val="20"/>
          <w:szCs w:val="20"/>
        </w:rPr>
        <w:t>Start an offline email-based activity to provide evaluation results for 5G-ACIA</w:t>
      </w:r>
    </w:p>
    <w:p w14:paraId="4936E674" w14:textId="625AF2E3" w:rsidR="00B87F71" w:rsidRPr="007257B6" w:rsidRDefault="00B87F71" w:rsidP="00B87F71">
      <w:pPr>
        <w:pStyle w:val="ListParagraph"/>
        <w:numPr>
          <w:ilvl w:val="0"/>
          <w:numId w:val="35"/>
        </w:numPr>
        <w:rPr>
          <w:rFonts w:ascii="Arial" w:hAnsi="Arial" w:cs="Arial"/>
          <w:sz w:val="20"/>
          <w:szCs w:val="20"/>
        </w:rPr>
      </w:pPr>
      <w:r w:rsidRPr="007257B6">
        <w:rPr>
          <w:rFonts w:ascii="Arial" w:hAnsi="Arial" w:cs="Arial"/>
          <w:sz w:val="20"/>
          <w:szCs w:val="20"/>
        </w:rPr>
        <w:t>One company volunteers as moderator</w:t>
      </w:r>
    </w:p>
    <w:p w14:paraId="5A33DC09" w14:textId="6074F858" w:rsidR="00B87F71" w:rsidRPr="007257B6" w:rsidRDefault="00B87F71" w:rsidP="00B87F71">
      <w:pPr>
        <w:pStyle w:val="ListParagraph"/>
        <w:numPr>
          <w:ilvl w:val="1"/>
          <w:numId w:val="35"/>
        </w:numPr>
        <w:rPr>
          <w:rFonts w:ascii="Arial" w:hAnsi="Arial" w:cs="Arial"/>
          <w:sz w:val="20"/>
          <w:szCs w:val="20"/>
        </w:rPr>
      </w:pPr>
      <w:r w:rsidRPr="007257B6">
        <w:rPr>
          <w:rFonts w:ascii="Arial" w:hAnsi="Arial" w:cs="Arial"/>
          <w:sz w:val="20"/>
          <w:szCs w:val="20"/>
        </w:rPr>
        <w:t>Proposes a work plan to follow</w:t>
      </w:r>
    </w:p>
    <w:p w14:paraId="128D34B1" w14:textId="742462FC" w:rsidR="00B87F71" w:rsidRPr="007257B6" w:rsidRDefault="00B87F71" w:rsidP="00B87F71">
      <w:pPr>
        <w:pStyle w:val="ListParagraph"/>
        <w:numPr>
          <w:ilvl w:val="1"/>
          <w:numId w:val="35"/>
        </w:numPr>
        <w:rPr>
          <w:rFonts w:ascii="Arial" w:hAnsi="Arial" w:cs="Arial"/>
          <w:sz w:val="20"/>
          <w:szCs w:val="20"/>
        </w:rPr>
      </w:pPr>
      <w:r w:rsidRPr="007257B6">
        <w:rPr>
          <w:rFonts w:ascii="Arial" w:hAnsi="Arial" w:cs="Arial"/>
          <w:sz w:val="20"/>
          <w:szCs w:val="20"/>
        </w:rPr>
        <w:t>Ericsson is willing do this</w:t>
      </w:r>
    </w:p>
    <w:p w14:paraId="4E2B2199" w14:textId="2CEB204B" w:rsidR="00B87F71" w:rsidRPr="007257B6" w:rsidRDefault="00B87F71" w:rsidP="00B87F71">
      <w:pPr>
        <w:pStyle w:val="ListParagraph"/>
        <w:numPr>
          <w:ilvl w:val="0"/>
          <w:numId w:val="35"/>
        </w:numPr>
        <w:rPr>
          <w:rFonts w:ascii="Arial" w:hAnsi="Arial" w:cs="Arial"/>
          <w:sz w:val="20"/>
          <w:szCs w:val="20"/>
        </w:rPr>
      </w:pPr>
      <w:r w:rsidRPr="007257B6">
        <w:rPr>
          <w:rFonts w:ascii="Arial" w:hAnsi="Arial" w:cs="Arial"/>
          <w:sz w:val="20"/>
          <w:szCs w:val="20"/>
        </w:rPr>
        <w:t>Discussions are on the RAN1_NR reflector</w:t>
      </w:r>
    </w:p>
    <w:p w14:paraId="67B4C65E" w14:textId="3FB90CB6" w:rsidR="00B87F71" w:rsidRPr="007257B6" w:rsidRDefault="00B87F71" w:rsidP="00B87F71">
      <w:pPr>
        <w:pStyle w:val="ListParagraph"/>
        <w:numPr>
          <w:ilvl w:val="1"/>
          <w:numId w:val="35"/>
        </w:numPr>
        <w:rPr>
          <w:rFonts w:ascii="Arial" w:hAnsi="Arial" w:cs="Arial"/>
          <w:sz w:val="20"/>
          <w:szCs w:val="20"/>
        </w:rPr>
      </w:pPr>
      <w:r w:rsidRPr="007257B6">
        <w:rPr>
          <w:rFonts w:ascii="Arial" w:hAnsi="Arial" w:cs="Arial"/>
          <w:sz w:val="20"/>
          <w:szCs w:val="20"/>
        </w:rPr>
        <w:t xml:space="preserve">Email activity only during short periods (&lt; week) distributed across the time allocated to the activity </w:t>
      </w:r>
    </w:p>
    <w:p w14:paraId="1D2AF18C" w14:textId="05716F9B" w:rsidR="00B87F71" w:rsidRPr="007257B6" w:rsidRDefault="00B87F71" w:rsidP="00B87F71">
      <w:pPr>
        <w:pStyle w:val="ListParagraph"/>
        <w:numPr>
          <w:ilvl w:val="1"/>
          <w:numId w:val="35"/>
        </w:numPr>
        <w:rPr>
          <w:rFonts w:ascii="Arial" w:hAnsi="Arial" w:cs="Arial"/>
          <w:sz w:val="20"/>
          <w:szCs w:val="20"/>
        </w:rPr>
      </w:pPr>
      <w:r w:rsidRPr="007257B6">
        <w:rPr>
          <w:rFonts w:ascii="Arial" w:hAnsi="Arial" w:cs="Arial"/>
          <w:sz w:val="20"/>
          <w:szCs w:val="20"/>
        </w:rPr>
        <w:t>No email activity in weeks before/during/after RAN1 meetings or RAN defined inactive periods</w:t>
      </w:r>
    </w:p>
    <w:p w14:paraId="138142D5" w14:textId="219D19E0" w:rsidR="00B87F71" w:rsidRPr="007257B6" w:rsidRDefault="00B87F71" w:rsidP="00B87F71">
      <w:pPr>
        <w:pStyle w:val="ListParagraph"/>
        <w:numPr>
          <w:ilvl w:val="1"/>
          <w:numId w:val="35"/>
        </w:numPr>
        <w:rPr>
          <w:rFonts w:ascii="Arial" w:hAnsi="Arial" w:cs="Arial"/>
          <w:sz w:val="20"/>
          <w:szCs w:val="20"/>
        </w:rPr>
      </w:pPr>
      <w:r w:rsidRPr="007257B6">
        <w:rPr>
          <w:rFonts w:ascii="Arial" w:hAnsi="Arial" w:cs="Arial"/>
          <w:sz w:val="20"/>
          <w:szCs w:val="20"/>
        </w:rPr>
        <w:t>All companies should strive to limit email activity as much as possible</w:t>
      </w:r>
    </w:p>
    <w:p w14:paraId="60ED96FB" w14:textId="636E2900" w:rsidR="00B87F71" w:rsidRPr="007257B6" w:rsidRDefault="00B87F71" w:rsidP="00B87F71">
      <w:pPr>
        <w:pStyle w:val="ListParagraph"/>
        <w:numPr>
          <w:ilvl w:val="0"/>
          <w:numId w:val="35"/>
        </w:numPr>
        <w:rPr>
          <w:rFonts w:ascii="Arial" w:hAnsi="Arial" w:cs="Arial"/>
          <w:sz w:val="20"/>
          <w:szCs w:val="20"/>
        </w:rPr>
      </w:pPr>
      <w:r w:rsidRPr="007257B6">
        <w:rPr>
          <w:rFonts w:ascii="Arial" w:hAnsi="Arial" w:cs="Arial"/>
          <w:sz w:val="20"/>
          <w:szCs w:val="20"/>
        </w:rPr>
        <w:t>Target completion by RAN#91</w:t>
      </w:r>
    </w:p>
    <w:p w14:paraId="2A0E1BBA" w14:textId="54104CEE" w:rsidR="00C56C85" w:rsidRPr="007257B6" w:rsidRDefault="00B87F71" w:rsidP="00B87F71">
      <w:pPr>
        <w:pStyle w:val="ListParagraph"/>
        <w:numPr>
          <w:ilvl w:val="0"/>
          <w:numId w:val="35"/>
        </w:numPr>
        <w:rPr>
          <w:rFonts w:ascii="Arial" w:hAnsi="Arial" w:cs="Arial"/>
          <w:sz w:val="20"/>
          <w:szCs w:val="20"/>
        </w:rPr>
      </w:pPr>
      <w:r w:rsidRPr="007257B6">
        <w:rPr>
          <w:rFonts w:ascii="Arial" w:hAnsi="Arial" w:cs="Arial"/>
          <w:sz w:val="20"/>
          <w:szCs w:val="20"/>
        </w:rPr>
        <w:t>At RAN#91, RAN will decide on a response LS to 5G-ACIA</w:t>
      </w:r>
    </w:p>
    <w:p w14:paraId="20C32DA2" w14:textId="67BFE88E" w:rsidR="008D0064" w:rsidRDefault="008D0064" w:rsidP="008D0064">
      <w:pPr>
        <w:pStyle w:val="Heading3"/>
      </w:pPr>
      <w:r>
        <w:t>2.3.2</w:t>
      </w:r>
      <w:r>
        <w:tab/>
        <w:t>Company comments</w:t>
      </w:r>
    </w:p>
    <w:p w14:paraId="48497ACF" w14:textId="2C17F526" w:rsidR="00B87F71" w:rsidRPr="00B87F71" w:rsidRDefault="00B87F71" w:rsidP="00B87F71">
      <w:r>
        <w:t>Comments were made on the choice of reflector and to confirm that the selection of which features from URLLC Rel-15 and Rel-16 will be part of the work plan.</w:t>
      </w:r>
    </w:p>
    <w:p w14:paraId="7115A48C" w14:textId="7EB3C465" w:rsidR="008D0064" w:rsidRDefault="008D0064" w:rsidP="008D0064">
      <w:pPr>
        <w:pStyle w:val="Heading3"/>
      </w:pPr>
      <w:r>
        <w:t>2.3.3</w:t>
      </w:r>
      <w:r>
        <w:tab/>
        <w:t>Final proposal</w:t>
      </w:r>
    </w:p>
    <w:p w14:paraId="5182407D" w14:textId="49520B65" w:rsidR="008D0064" w:rsidRPr="000E0AD6" w:rsidRDefault="00B87F71" w:rsidP="008D0064">
      <w:pPr>
        <w:rPr>
          <w:rFonts w:cs="Arial"/>
        </w:rPr>
      </w:pPr>
      <w:r w:rsidRPr="000E0AD6">
        <w:rPr>
          <w:rFonts w:cs="Arial"/>
        </w:rPr>
        <w:t>The final proposal from the moderator is:</w:t>
      </w:r>
    </w:p>
    <w:p w14:paraId="483CFCA8" w14:textId="512F1D00" w:rsidR="00B87F71" w:rsidRPr="000E0AD6" w:rsidRDefault="00B87F71" w:rsidP="00B87F71">
      <w:pPr>
        <w:pStyle w:val="ListParagraph"/>
        <w:numPr>
          <w:ilvl w:val="0"/>
          <w:numId w:val="35"/>
        </w:numPr>
        <w:rPr>
          <w:rFonts w:ascii="Arial" w:hAnsi="Arial" w:cs="Arial"/>
          <w:sz w:val="20"/>
          <w:szCs w:val="20"/>
        </w:rPr>
      </w:pPr>
      <w:r w:rsidRPr="000E0AD6">
        <w:rPr>
          <w:rFonts w:ascii="Arial" w:hAnsi="Arial" w:cs="Arial"/>
          <w:sz w:val="20"/>
          <w:szCs w:val="20"/>
        </w:rPr>
        <w:t>Start an offline email-based activity to provide evaluation results for 5G-ACIA</w:t>
      </w:r>
    </w:p>
    <w:p w14:paraId="66B58F92" w14:textId="77777777" w:rsidR="00B87F71" w:rsidRPr="000E0AD6" w:rsidRDefault="00B87F71" w:rsidP="00B87F71">
      <w:pPr>
        <w:pStyle w:val="ListParagraph"/>
        <w:numPr>
          <w:ilvl w:val="0"/>
          <w:numId w:val="35"/>
        </w:numPr>
        <w:rPr>
          <w:rFonts w:ascii="Arial" w:hAnsi="Arial" w:cs="Arial"/>
          <w:sz w:val="20"/>
          <w:szCs w:val="20"/>
        </w:rPr>
      </w:pPr>
      <w:r w:rsidRPr="000E0AD6">
        <w:rPr>
          <w:rFonts w:ascii="Arial" w:hAnsi="Arial" w:cs="Arial"/>
          <w:sz w:val="20"/>
          <w:szCs w:val="20"/>
        </w:rPr>
        <w:t>One company volunteers as moderator</w:t>
      </w:r>
    </w:p>
    <w:p w14:paraId="5E51CC5F" w14:textId="77777777" w:rsidR="00B87F71" w:rsidRPr="000E0AD6" w:rsidRDefault="00B87F71" w:rsidP="00B87F71">
      <w:pPr>
        <w:pStyle w:val="ListParagraph"/>
        <w:numPr>
          <w:ilvl w:val="1"/>
          <w:numId w:val="35"/>
        </w:numPr>
        <w:rPr>
          <w:rFonts w:ascii="Arial" w:hAnsi="Arial" w:cs="Arial"/>
          <w:sz w:val="20"/>
          <w:szCs w:val="20"/>
        </w:rPr>
      </w:pPr>
      <w:r w:rsidRPr="000E0AD6">
        <w:rPr>
          <w:rFonts w:ascii="Arial" w:hAnsi="Arial" w:cs="Arial"/>
          <w:sz w:val="20"/>
          <w:szCs w:val="20"/>
        </w:rPr>
        <w:t>Proposes a work plan to follow</w:t>
      </w:r>
    </w:p>
    <w:p w14:paraId="031A4DC7" w14:textId="77777777" w:rsidR="00B87F71" w:rsidRPr="000E0AD6" w:rsidRDefault="00B87F71" w:rsidP="00B87F71">
      <w:pPr>
        <w:pStyle w:val="ListParagraph"/>
        <w:numPr>
          <w:ilvl w:val="1"/>
          <w:numId w:val="35"/>
        </w:numPr>
        <w:rPr>
          <w:rFonts w:ascii="Arial" w:hAnsi="Arial" w:cs="Arial"/>
          <w:sz w:val="20"/>
          <w:szCs w:val="20"/>
        </w:rPr>
      </w:pPr>
      <w:r w:rsidRPr="000E0AD6">
        <w:rPr>
          <w:rFonts w:ascii="Arial" w:hAnsi="Arial" w:cs="Arial"/>
          <w:sz w:val="20"/>
          <w:szCs w:val="20"/>
        </w:rPr>
        <w:lastRenderedPageBreak/>
        <w:t>Ericsson is willing do this</w:t>
      </w:r>
    </w:p>
    <w:p w14:paraId="23268909" w14:textId="77777777" w:rsidR="00B87F71" w:rsidRPr="000E0AD6" w:rsidRDefault="00B87F71" w:rsidP="00B87F71">
      <w:pPr>
        <w:pStyle w:val="ListParagraph"/>
        <w:numPr>
          <w:ilvl w:val="0"/>
          <w:numId w:val="35"/>
        </w:numPr>
        <w:rPr>
          <w:rFonts w:ascii="Arial" w:hAnsi="Arial" w:cs="Arial"/>
          <w:sz w:val="20"/>
          <w:szCs w:val="20"/>
        </w:rPr>
      </w:pPr>
      <w:r w:rsidRPr="000E0AD6">
        <w:rPr>
          <w:rFonts w:ascii="Arial" w:hAnsi="Arial" w:cs="Arial"/>
          <w:sz w:val="20"/>
          <w:szCs w:val="20"/>
        </w:rPr>
        <w:t>Discussions are on the RAN1_NR reflector</w:t>
      </w:r>
    </w:p>
    <w:p w14:paraId="1863EB87" w14:textId="77777777" w:rsidR="00B87F71" w:rsidRPr="000E0AD6" w:rsidRDefault="00B87F71" w:rsidP="00B87F71">
      <w:pPr>
        <w:pStyle w:val="ListParagraph"/>
        <w:numPr>
          <w:ilvl w:val="1"/>
          <w:numId w:val="35"/>
        </w:numPr>
        <w:rPr>
          <w:rFonts w:ascii="Arial" w:hAnsi="Arial" w:cs="Arial"/>
          <w:sz w:val="20"/>
          <w:szCs w:val="20"/>
        </w:rPr>
      </w:pPr>
      <w:r w:rsidRPr="000E0AD6">
        <w:rPr>
          <w:rFonts w:ascii="Arial" w:hAnsi="Arial" w:cs="Arial"/>
          <w:sz w:val="20"/>
          <w:szCs w:val="20"/>
        </w:rPr>
        <w:t xml:space="preserve">Email activity only during short periods (&lt; week) distributed across the time allocated to the activity </w:t>
      </w:r>
    </w:p>
    <w:p w14:paraId="4C4F4893" w14:textId="77777777" w:rsidR="00B87F71" w:rsidRPr="000E0AD6" w:rsidRDefault="00B87F71" w:rsidP="00B87F71">
      <w:pPr>
        <w:pStyle w:val="ListParagraph"/>
        <w:numPr>
          <w:ilvl w:val="1"/>
          <w:numId w:val="35"/>
        </w:numPr>
        <w:rPr>
          <w:rFonts w:ascii="Arial" w:hAnsi="Arial" w:cs="Arial"/>
          <w:sz w:val="20"/>
          <w:szCs w:val="20"/>
        </w:rPr>
      </w:pPr>
      <w:r w:rsidRPr="000E0AD6">
        <w:rPr>
          <w:rFonts w:ascii="Arial" w:hAnsi="Arial" w:cs="Arial"/>
          <w:sz w:val="20"/>
          <w:szCs w:val="20"/>
        </w:rPr>
        <w:t>No email activity in weeks before/during/after RAN1 meetings or RAN defined inactive periods</w:t>
      </w:r>
    </w:p>
    <w:p w14:paraId="18A00187" w14:textId="57C9F3D6" w:rsidR="00B87F71" w:rsidRDefault="00B87F71" w:rsidP="00B87F71">
      <w:pPr>
        <w:pStyle w:val="ListParagraph"/>
        <w:numPr>
          <w:ilvl w:val="1"/>
          <w:numId w:val="35"/>
        </w:numPr>
        <w:rPr>
          <w:rFonts w:ascii="Arial" w:hAnsi="Arial" w:cs="Arial"/>
          <w:sz w:val="20"/>
          <w:szCs w:val="20"/>
        </w:rPr>
      </w:pPr>
      <w:r w:rsidRPr="000E0AD6">
        <w:rPr>
          <w:rFonts w:ascii="Arial" w:hAnsi="Arial" w:cs="Arial"/>
          <w:sz w:val="20"/>
          <w:szCs w:val="20"/>
        </w:rPr>
        <w:t>All companies should strive to limit email activity as much as possible</w:t>
      </w:r>
    </w:p>
    <w:p w14:paraId="799C3BB8" w14:textId="6E4AB9C8" w:rsidR="00C82F25" w:rsidRPr="000E0AD6" w:rsidRDefault="00C82F25" w:rsidP="00B87F71">
      <w:pPr>
        <w:pStyle w:val="ListParagraph"/>
        <w:numPr>
          <w:ilvl w:val="1"/>
          <w:numId w:val="35"/>
        </w:numPr>
        <w:rPr>
          <w:rFonts w:ascii="Arial" w:hAnsi="Arial" w:cs="Arial"/>
          <w:sz w:val="20"/>
          <w:szCs w:val="20"/>
        </w:rPr>
      </w:pPr>
      <w:r w:rsidRPr="00C82F25">
        <w:rPr>
          <w:rFonts w:ascii="Arial" w:hAnsi="Arial" w:cs="Arial"/>
          <w:sz w:val="20"/>
          <w:szCs w:val="20"/>
          <w:lang w:val="en-GB"/>
        </w:rPr>
        <w:t>Outcome of the offline discussion will directly go to RAN without need for discussion in RAN1 nor need for LS from RAN1 to RAN</w:t>
      </w:r>
    </w:p>
    <w:p w14:paraId="4D674E84" w14:textId="77777777" w:rsidR="00B87F71" w:rsidRPr="000E0AD6" w:rsidRDefault="00B87F71" w:rsidP="00B87F71">
      <w:pPr>
        <w:pStyle w:val="ListParagraph"/>
        <w:numPr>
          <w:ilvl w:val="0"/>
          <w:numId w:val="35"/>
        </w:numPr>
        <w:rPr>
          <w:rFonts w:ascii="Arial" w:hAnsi="Arial" w:cs="Arial"/>
          <w:sz w:val="20"/>
          <w:szCs w:val="20"/>
        </w:rPr>
      </w:pPr>
      <w:r w:rsidRPr="000E0AD6">
        <w:rPr>
          <w:rFonts w:ascii="Arial" w:hAnsi="Arial" w:cs="Arial"/>
          <w:sz w:val="20"/>
          <w:szCs w:val="20"/>
        </w:rPr>
        <w:t>Target completion by RAN#91</w:t>
      </w:r>
    </w:p>
    <w:p w14:paraId="0F3BF9D2" w14:textId="77777777" w:rsidR="00B87F71" w:rsidRPr="000E0AD6" w:rsidRDefault="00B87F71" w:rsidP="00B87F71">
      <w:pPr>
        <w:pStyle w:val="ListParagraph"/>
        <w:numPr>
          <w:ilvl w:val="0"/>
          <w:numId w:val="35"/>
        </w:numPr>
        <w:rPr>
          <w:rFonts w:ascii="Arial" w:hAnsi="Arial" w:cs="Arial"/>
          <w:sz w:val="20"/>
          <w:szCs w:val="20"/>
        </w:rPr>
      </w:pPr>
      <w:r w:rsidRPr="000E0AD6">
        <w:rPr>
          <w:rFonts w:ascii="Arial" w:hAnsi="Arial" w:cs="Arial"/>
          <w:sz w:val="20"/>
          <w:szCs w:val="20"/>
        </w:rPr>
        <w:t>At RAN#91, RAN will decide on a response LS to 5G-ACIA</w:t>
      </w:r>
    </w:p>
    <w:p w14:paraId="6B8C0E1C" w14:textId="5A7C010A" w:rsidR="00B87F71" w:rsidRPr="000E0AD6" w:rsidRDefault="00B87F71" w:rsidP="00B87F71">
      <w:pPr>
        <w:rPr>
          <w:rFonts w:cs="Arial"/>
          <w:lang w:val="x-none"/>
        </w:rPr>
      </w:pPr>
    </w:p>
    <w:p w14:paraId="4920584B" w14:textId="24A7F5D7" w:rsidR="000E0AD6" w:rsidRDefault="000E0AD6" w:rsidP="00B87F71">
      <w:pPr>
        <w:rPr>
          <w:rFonts w:cs="Arial"/>
          <w:lang w:val="en-US"/>
        </w:rPr>
      </w:pPr>
      <w:r w:rsidRPr="000E0AD6">
        <w:rPr>
          <w:rFonts w:cs="Arial"/>
          <w:lang w:val="en-US"/>
        </w:rPr>
        <w:t>The proposa</w:t>
      </w:r>
      <w:r>
        <w:rPr>
          <w:rFonts w:cs="Arial"/>
          <w:lang w:val="en-US"/>
        </w:rPr>
        <w:t>l is submitted for RAN1 approval in RP-202069</w:t>
      </w:r>
      <w:r w:rsidR="004D4425">
        <w:rPr>
          <w:rFonts w:cs="Arial"/>
          <w:lang w:val="en-US"/>
        </w:rPr>
        <w:fldChar w:fldCharType="begin"/>
      </w:r>
      <w:r w:rsidR="004D4425">
        <w:rPr>
          <w:rFonts w:cs="Arial"/>
          <w:lang w:val="en-US"/>
        </w:rPr>
        <w:instrText xml:space="preserve"> REF _Ref51243430 \r \h </w:instrText>
      </w:r>
      <w:r w:rsidR="004D4425">
        <w:rPr>
          <w:rFonts w:cs="Arial"/>
          <w:lang w:val="en-US"/>
        </w:rPr>
      </w:r>
      <w:r w:rsidR="004D4425">
        <w:rPr>
          <w:rFonts w:cs="Arial"/>
          <w:lang w:val="en-US"/>
        </w:rPr>
        <w:fldChar w:fldCharType="separate"/>
      </w:r>
      <w:r w:rsidR="004D4425">
        <w:rPr>
          <w:rFonts w:cs="Arial"/>
          <w:lang w:val="en-US"/>
        </w:rPr>
        <w:t>[6]</w:t>
      </w:r>
      <w:r w:rsidR="004D4425">
        <w:rPr>
          <w:rFonts w:cs="Arial"/>
          <w:lang w:val="en-US"/>
        </w:rPr>
        <w:fldChar w:fldCharType="end"/>
      </w:r>
      <w:r>
        <w:rPr>
          <w:rFonts w:cs="Arial"/>
          <w:lang w:val="en-US"/>
        </w:rPr>
        <w:t>. A draft LS can be found in RP-202067</w:t>
      </w:r>
      <w:r w:rsidR="004D4425">
        <w:rPr>
          <w:rFonts w:cs="Arial"/>
          <w:lang w:val="en-US"/>
        </w:rPr>
        <w:fldChar w:fldCharType="begin"/>
      </w:r>
      <w:r w:rsidR="004D4425">
        <w:rPr>
          <w:rFonts w:cs="Arial"/>
          <w:lang w:val="en-US"/>
        </w:rPr>
        <w:instrText xml:space="preserve"> REF _Ref51243445 \r \h </w:instrText>
      </w:r>
      <w:r w:rsidR="004D4425">
        <w:rPr>
          <w:rFonts w:cs="Arial"/>
          <w:lang w:val="en-US"/>
        </w:rPr>
      </w:r>
      <w:r w:rsidR="004D4425">
        <w:rPr>
          <w:rFonts w:cs="Arial"/>
          <w:lang w:val="en-US"/>
        </w:rPr>
        <w:fldChar w:fldCharType="separate"/>
      </w:r>
      <w:r w:rsidR="004D4425">
        <w:rPr>
          <w:rFonts w:cs="Arial"/>
          <w:lang w:val="en-US"/>
        </w:rPr>
        <w:t>[7]</w:t>
      </w:r>
      <w:r w:rsidR="004D4425">
        <w:rPr>
          <w:rFonts w:cs="Arial"/>
          <w:lang w:val="en-US"/>
        </w:rPr>
        <w:fldChar w:fldCharType="end"/>
      </w:r>
      <w:r>
        <w:rPr>
          <w:rFonts w:cs="Arial"/>
          <w:lang w:val="en-US"/>
        </w:rPr>
        <w:t>.</w:t>
      </w:r>
    </w:p>
    <w:p w14:paraId="2F9E3347" w14:textId="17CDA55C" w:rsidR="00C01F33" w:rsidRPr="00CE0424" w:rsidRDefault="001778C3" w:rsidP="00CE0424">
      <w:pPr>
        <w:pStyle w:val="Heading1"/>
      </w:pPr>
      <w:r>
        <w:t>3</w:t>
      </w:r>
      <w:r>
        <w:tab/>
      </w:r>
      <w:r w:rsidR="00C01F33" w:rsidRPr="00CE0424">
        <w:t>Conclusion</w:t>
      </w:r>
    </w:p>
    <w:p w14:paraId="4054BED9" w14:textId="1477A059" w:rsidR="006E1C82" w:rsidRDefault="008E065E" w:rsidP="00372A07">
      <w:pPr>
        <w:pStyle w:val="BodyText"/>
      </w:pPr>
      <w:r w:rsidRPr="00CE0424">
        <w:t xml:space="preserve">Based on the discussion </w:t>
      </w:r>
      <w:r w:rsidR="000E0AD6">
        <w:t xml:space="preserve">the following is </w:t>
      </w:r>
      <w:r w:rsidRPr="00CE0424">
        <w:t>propose</w:t>
      </w:r>
      <w:r w:rsidR="000E0AD6">
        <w:t>d</w:t>
      </w:r>
      <w:r w:rsidRPr="00CE0424">
        <w:t>:</w:t>
      </w:r>
    </w:p>
    <w:p w14:paraId="624A3502" w14:textId="615C4F8B" w:rsidR="000E0AD6" w:rsidRDefault="000E0AD6" w:rsidP="000E0AD6">
      <w:pPr>
        <w:pStyle w:val="BodyText"/>
        <w:numPr>
          <w:ilvl w:val="0"/>
          <w:numId w:val="36"/>
        </w:numPr>
      </w:pPr>
      <w:r>
        <w:t>Agree the WF in RP-202069</w:t>
      </w:r>
      <w:r w:rsidR="004D4425">
        <w:fldChar w:fldCharType="begin"/>
      </w:r>
      <w:r w:rsidR="004D4425">
        <w:instrText xml:space="preserve"> REF _Ref51243430 \r \h </w:instrText>
      </w:r>
      <w:r w:rsidR="004D4425">
        <w:fldChar w:fldCharType="separate"/>
      </w:r>
      <w:r w:rsidR="004D4425">
        <w:t>[6]</w:t>
      </w:r>
      <w:r w:rsidR="004D4425">
        <w:fldChar w:fldCharType="end"/>
      </w:r>
    </w:p>
    <w:p w14:paraId="29FBC5D8" w14:textId="7D7CBA11" w:rsidR="000E0AD6" w:rsidRDefault="000E0AD6" w:rsidP="000E0AD6">
      <w:pPr>
        <w:pStyle w:val="BodyText"/>
        <w:numPr>
          <w:ilvl w:val="0"/>
          <w:numId w:val="36"/>
        </w:numPr>
      </w:pPr>
      <w:r>
        <w:t>Agree the reply LS to 5G-ACIA in RP-20206</w:t>
      </w:r>
      <w:r w:rsidR="007257B6">
        <w:t>7</w:t>
      </w:r>
      <w:r w:rsidR="007257B6">
        <w:fldChar w:fldCharType="begin"/>
      </w:r>
      <w:r w:rsidR="007257B6">
        <w:instrText xml:space="preserve"> REF _Ref51253412 \r \h </w:instrText>
      </w:r>
      <w:r w:rsidR="007257B6">
        <w:fldChar w:fldCharType="separate"/>
      </w:r>
      <w:r w:rsidR="007257B6">
        <w:t>[7]</w:t>
      </w:r>
      <w:r w:rsidR="007257B6">
        <w:fldChar w:fldCharType="end"/>
      </w:r>
      <w:bookmarkStart w:id="2" w:name="_GoBack"/>
      <w:bookmarkEnd w:id="2"/>
    </w:p>
    <w:p w14:paraId="4DD7B2A5" w14:textId="6D6ED8BF" w:rsidR="000E0AD6" w:rsidRDefault="00E34D70" w:rsidP="00E16FBC">
      <w:pPr>
        <w:pStyle w:val="BodyText"/>
        <w:numPr>
          <w:ilvl w:val="0"/>
          <w:numId w:val="36"/>
        </w:numPr>
      </w:pPr>
      <w:r>
        <w:t>Input contributions RP</w:t>
      </w:r>
      <w:r w:rsidRPr="00E34D70">
        <w:rPr>
          <w:rFonts w:ascii="Cambria Math" w:hAnsi="Cambria Math" w:cs="Cambria Math"/>
        </w:rPr>
        <w:t>‑</w:t>
      </w:r>
      <w:r>
        <w:t>201434, RP</w:t>
      </w:r>
      <w:r w:rsidRPr="00E34D70">
        <w:rPr>
          <w:rFonts w:ascii="Cambria Math" w:hAnsi="Cambria Math" w:cs="Cambria Math"/>
        </w:rPr>
        <w:t>‑</w:t>
      </w:r>
      <w:r>
        <w:t>201769, RP</w:t>
      </w:r>
      <w:r w:rsidRPr="00E34D70">
        <w:rPr>
          <w:rFonts w:ascii="Cambria Math" w:hAnsi="Cambria Math" w:cs="Cambria Math"/>
        </w:rPr>
        <w:t>‑</w:t>
      </w:r>
      <w:r>
        <w:t>201846 and RP</w:t>
      </w:r>
      <w:r w:rsidRPr="00E34D70">
        <w:rPr>
          <w:rFonts w:ascii="Cambria Math" w:hAnsi="Cambria Math" w:cs="Cambria Math"/>
        </w:rPr>
        <w:t>‑</w:t>
      </w:r>
      <w:r>
        <w:t>201893 can be noted</w:t>
      </w:r>
    </w:p>
    <w:p w14:paraId="4254424E" w14:textId="7E5074C3" w:rsidR="00C15C4A" w:rsidRDefault="008D0064" w:rsidP="008D0064">
      <w:pPr>
        <w:pStyle w:val="Heading1"/>
        <w:rPr>
          <w:lang w:val="en-US"/>
        </w:rPr>
      </w:pPr>
      <w:r>
        <w:rPr>
          <w:lang w:val="en-US"/>
        </w:rPr>
        <w:t>References</w:t>
      </w:r>
    </w:p>
    <w:p w14:paraId="64DFB745" w14:textId="01427A93" w:rsidR="002B1FD5" w:rsidRPr="005E2E56" w:rsidRDefault="005E2E56" w:rsidP="00414CEB">
      <w:pPr>
        <w:pStyle w:val="Reference"/>
        <w:rPr>
          <w:lang w:val="en-US"/>
        </w:rPr>
      </w:pPr>
      <w:bookmarkStart w:id="3" w:name="_Ref51239055"/>
      <w:r w:rsidRPr="005E2E56">
        <w:rPr>
          <w:lang w:val="en-US"/>
        </w:rPr>
        <w:t>RP</w:t>
      </w:r>
      <w:r w:rsidRPr="005E2E56">
        <w:rPr>
          <w:rFonts w:ascii="Cambria Math" w:hAnsi="Cambria Math" w:cs="Cambria Math"/>
          <w:lang w:val="en-US"/>
        </w:rPr>
        <w:t>‑</w:t>
      </w:r>
      <w:r w:rsidRPr="005E2E56">
        <w:rPr>
          <w:lang w:val="en-US"/>
        </w:rPr>
        <w:t>201279, “LS on 3GPP NR Rel-16 URLLC and IIoT performance evaluation (5G-ACIA-LS-2020-WI042; to: RAN, RAN1; cc: SA1, RAN2; contact: Bosch”, 5GCIA</w:t>
      </w:r>
      <w:bookmarkEnd w:id="3"/>
    </w:p>
    <w:p w14:paraId="14C44C04" w14:textId="437B1BA1" w:rsidR="002B1FD5" w:rsidRPr="002B1FD5" w:rsidRDefault="002B1FD5" w:rsidP="002B1FD5">
      <w:pPr>
        <w:pStyle w:val="Reference"/>
        <w:rPr>
          <w:lang w:val="en-US"/>
        </w:rPr>
      </w:pPr>
      <w:bookmarkStart w:id="4" w:name="_Ref51239065"/>
      <w:r w:rsidRPr="002B1FD5">
        <w:rPr>
          <w:lang w:val="en-US"/>
        </w:rPr>
        <w:t>RP</w:t>
      </w:r>
      <w:r w:rsidRPr="002B1FD5">
        <w:rPr>
          <w:rFonts w:ascii="Cambria Math" w:hAnsi="Cambria Math" w:cs="Cambria Math"/>
          <w:lang w:val="en-US"/>
        </w:rPr>
        <w:t>‑</w:t>
      </w:r>
      <w:r w:rsidRPr="002B1FD5">
        <w:rPr>
          <w:lang w:val="en-US"/>
        </w:rPr>
        <w:t>201434</w:t>
      </w:r>
      <w:r>
        <w:rPr>
          <w:lang w:val="en-US"/>
        </w:rPr>
        <w:t>, “</w:t>
      </w:r>
      <w:r w:rsidRPr="002B1FD5">
        <w:rPr>
          <w:lang w:val="en-US"/>
        </w:rPr>
        <w:t>LS on RAN1 discussion on simulations for 5G-ACIA (R1-2007186; to: RAN; cc: -; contact: Ericsson)</w:t>
      </w:r>
      <w:r>
        <w:rPr>
          <w:lang w:val="en-US"/>
        </w:rPr>
        <w:t xml:space="preserve">”, </w:t>
      </w:r>
      <w:r w:rsidRPr="002B1FD5">
        <w:rPr>
          <w:lang w:val="en-US"/>
        </w:rPr>
        <w:t>RAN</w:t>
      </w:r>
      <w:r>
        <w:rPr>
          <w:lang w:val="en-US"/>
        </w:rPr>
        <w:t>1</w:t>
      </w:r>
      <w:bookmarkEnd w:id="4"/>
    </w:p>
    <w:p w14:paraId="5A9C3530" w14:textId="424A968D" w:rsidR="002B1FD5" w:rsidRPr="002B1FD5" w:rsidRDefault="002B1FD5" w:rsidP="002B1FD5">
      <w:pPr>
        <w:pStyle w:val="Reference"/>
        <w:rPr>
          <w:lang w:val="en-US"/>
        </w:rPr>
      </w:pPr>
      <w:bookmarkStart w:id="5" w:name="_Ref51239071"/>
      <w:r w:rsidRPr="002B1FD5">
        <w:rPr>
          <w:lang w:val="en-US"/>
        </w:rPr>
        <w:t>RP</w:t>
      </w:r>
      <w:r w:rsidRPr="002B1FD5">
        <w:rPr>
          <w:rFonts w:ascii="Cambria Math" w:hAnsi="Cambria Math" w:cs="Cambria Math"/>
          <w:lang w:val="en-US"/>
        </w:rPr>
        <w:t>‑</w:t>
      </w:r>
      <w:r w:rsidRPr="002B1FD5">
        <w:rPr>
          <w:lang w:val="en-US"/>
        </w:rPr>
        <w:t>201769</w:t>
      </w:r>
      <w:r>
        <w:rPr>
          <w:lang w:val="en-US"/>
        </w:rPr>
        <w:t>, “</w:t>
      </w:r>
      <w:r w:rsidRPr="002B1FD5">
        <w:rPr>
          <w:lang w:val="en-US"/>
        </w:rPr>
        <w:t>Discussion on the LS on RAN1 discussion on simulations for 5G-ACIA</w:t>
      </w:r>
      <w:r>
        <w:rPr>
          <w:lang w:val="en-US"/>
        </w:rPr>
        <w:t>”,</w:t>
      </w:r>
      <w:r w:rsidRPr="002B1FD5">
        <w:rPr>
          <w:lang w:val="en-US"/>
        </w:rPr>
        <w:t xml:space="preserve"> ZTE, Sanechips</w:t>
      </w:r>
      <w:bookmarkEnd w:id="5"/>
      <w:r w:rsidRPr="002B1FD5">
        <w:rPr>
          <w:lang w:val="en-US"/>
        </w:rPr>
        <w:t xml:space="preserve"> </w:t>
      </w:r>
    </w:p>
    <w:p w14:paraId="647F9DF2" w14:textId="3E500141" w:rsidR="002B1FD5" w:rsidRPr="002B1FD5" w:rsidRDefault="002B1FD5" w:rsidP="002B1FD5">
      <w:pPr>
        <w:pStyle w:val="Reference"/>
        <w:rPr>
          <w:lang w:val="en-US"/>
        </w:rPr>
      </w:pPr>
      <w:bookmarkStart w:id="6" w:name="_Ref51239073"/>
      <w:r w:rsidRPr="002B1FD5">
        <w:rPr>
          <w:lang w:val="en-US"/>
        </w:rPr>
        <w:t>RP</w:t>
      </w:r>
      <w:r w:rsidRPr="002B1FD5">
        <w:rPr>
          <w:rFonts w:ascii="Cambria Math" w:hAnsi="Cambria Math" w:cs="Cambria Math"/>
          <w:lang w:val="en-US"/>
        </w:rPr>
        <w:t>‑</w:t>
      </w:r>
      <w:r w:rsidRPr="002B1FD5">
        <w:rPr>
          <w:lang w:val="en-US"/>
        </w:rPr>
        <w:t>201846</w:t>
      </w:r>
      <w:r>
        <w:rPr>
          <w:lang w:val="en-US"/>
        </w:rPr>
        <w:t>, “</w:t>
      </w:r>
      <w:r w:rsidRPr="002B1FD5">
        <w:rPr>
          <w:lang w:val="en-US"/>
        </w:rPr>
        <w:t>Discussion on evaluations of Rel-16 URLLC</w:t>
      </w:r>
      <w:r>
        <w:rPr>
          <w:lang w:val="en-US"/>
        </w:rPr>
        <w:t xml:space="preserve">”, </w:t>
      </w:r>
      <w:r w:rsidRPr="002B1FD5">
        <w:rPr>
          <w:lang w:val="en-US"/>
        </w:rPr>
        <w:t>Huawei</w:t>
      </w:r>
      <w:bookmarkEnd w:id="6"/>
    </w:p>
    <w:p w14:paraId="6F9C6701" w14:textId="21BC137D" w:rsidR="008D0064" w:rsidRDefault="002B1FD5" w:rsidP="002B1FD5">
      <w:pPr>
        <w:pStyle w:val="Reference"/>
        <w:rPr>
          <w:lang w:val="en-US"/>
        </w:rPr>
      </w:pPr>
      <w:bookmarkStart w:id="7" w:name="_Ref51239075"/>
      <w:r w:rsidRPr="002B1FD5">
        <w:rPr>
          <w:lang w:val="en-US"/>
        </w:rPr>
        <w:t>RP</w:t>
      </w:r>
      <w:r w:rsidRPr="002B1FD5">
        <w:rPr>
          <w:rFonts w:ascii="Cambria Math" w:hAnsi="Cambria Math" w:cs="Cambria Math"/>
          <w:lang w:val="en-US"/>
        </w:rPr>
        <w:t>‑</w:t>
      </w:r>
      <w:r w:rsidRPr="002B1FD5">
        <w:rPr>
          <w:lang w:val="en-US"/>
        </w:rPr>
        <w:t>201893</w:t>
      </w:r>
      <w:r>
        <w:rPr>
          <w:lang w:val="en-US"/>
        </w:rPr>
        <w:t>,</w:t>
      </w:r>
      <w:r w:rsidRPr="002B1FD5">
        <w:rPr>
          <w:lang w:val="en-US"/>
        </w:rPr>
        <w:tab/>
      </w:r>
      <w:r>
        <w:rPr>
          <w:lang w:val="en-US"/>
        </w:rPr>
        <w:t>“</w:t>
      </w:r>
      <w:r w:rsidRPr="002B1FD5">
        <w:rPr>
          <w:lang w:val="en-US"/>
        </w:rPr>
        <w:t>Handling of 5G ACIA request of Rel-16 URLLC and IIOT performance evaluation</w:t>
      </w:r>
      <w:r>
        <w:rPr>
          <w:lang w:val="en-US"/>
        </w:rPr>
        <w:t xml:space="preserve">”, </w:t>
      </w:r>
      <w:r w:rsidRPr="002B1FD5">
        <w:rPr>
          <w:lang w:val="en-US"/>
        </w:rPr>
        <w:t>Futurewei</w:t>
      </w:r>
      <w:bookmarkEnd w:id="7"/>
    </w:p>
    <w:p w14:paraId="7A0E7A86" w14:textId="77777777" w:rsidR="007257B6" w:rsidRDefault="000D6999" w:rsidP="00B95929">
      <w:pPr>
        <w:pStyle w:val="Reference"/>
        <w:rPr>
          <w:lang w:val="en-US"/>
        </w:rPr>
      </w:pPr>
      <w:bookmarkStart w:id="8" w:name="_Ref51243430"/>
      <w:r w:rsidRPr="007257B6">
        <w:rPr>
          <w:lang w:val="en-US"/>
        </w:rPr>
        <w:t xml:space="preserve">RP-202069, </w:t>
      </w:r>
      <w:r w:rsidR="004D4425" w:rsidRPr="007257B6">
        <w:rPr>
          <w:lang w:val="en-US"/>
        </w:rPr>
        <w:t>“</w:t>
      </w:r>
      <w:r w:rsidRPr="007257B6">
        <w:rPr>
          <w:lang w:val="en-US"/>
        </w:rPr>
        <w:t>Way forward and RAN work for 5G ACIA requested simulations</w:t>
      </w:r>
      <w:r w:rsidR="004D4425" w:rsidRPr="007257B6">
        <w:rPr>
          <w:lang w:val="en-US"/>
        </w:rPr>
        <w:t>”</w:t>
      </w:r>
      <w:r w:rsidRPr="007257B6">
        <w:rPr>
          <w:lang w:val="en-US"/>
        </w:rPr>
        <w:t>, Ericsson</w:t>
      </w:r>
      <w:bookmarkStart w:id="9" w:name="_Ref51243445"/>
      <w:bookmarkEnd w:id="8"/>
      <w:bookmarkEnd w:id="9"/>
    </w:p>
    <w:p w14:paraId="5E3C6803" w14:textId="5D114199" w:rsidR="000D6999" w:rsidRPr="007257B6" w:rsidRDefault="00D73DC1" w:rsidP="00B95929">
      <w:pPr>
        <w:pStyle w:val="Reference"/>
        <w:rPr>
          <w:lang w:val="en-US"/>
        </w:rPr>
      </w:pPr>
      <w:bookmarkStart w:id="10" w:name="_Ref51253412"/>
      <w:r w:rsidRPr="007257B6">
        <w:rPr>
          <w:lang w:val="en-US"/>
        </w:rPr>
        <w:t>RP-20206</w:t>
      </w:r>
      <w:r w:rsidR="004C4229" w:rsidRPr="007257B6">
        <w:rPr>
          <w:lang w:val="en-US"/>
        </w:rPr>
        <w:t>7</w:t>
      </w:r>
      <w:r w:rsidRPr="007257B6">
        <w:rPr>
          <w:lang w:val="en-US"/>
        </w:rPr>
        <w:t>, “Draft reply LS to 5G-ACIA-LS-2020-WI042 = RP-201279 on 3GPP NR Rel-16 URLLC and IIoT performance evaluation (to: 5G-ACIA; cc: RAN1, RAN2, SA1; contact: Ericsson)”, Ericsson</w:t>
      </w:r>
      <w:bookmarkEnd w:id="10"/>
    </w:p>
    <w:sectPr w:rsidR="000D6999" w:rsidRPr="007257B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D04C" w14:textId="77777777" w:rsidR="006539CD" w:rsidRDefault="006539CD">
      <w:r>
        <w:separator/>
      </w:r>
    </w:p>
  </w:endnote>
  <w:endnote w:type="continuationSeparator" w:id="0">
    <w:p w14:paraId="1C39305A" w14:textId="77777777" w:rsidR="006539CD" w:rsidRDefault="006539CD">
      <w:r>
        <w:continuationSeparator/>
      </w:r>
    </w:p>
  </w:endnote>
  <w:endnote w:type="continuationNotice" w:id="1">
    <w:p w14:paraId="0C9C9527" w14:textId="77777777" w:rsidR="006539CD" w:rsidRDefault="00653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07F9B" w14:textId="77777777" w:rsidR="00740ECD" w:rsidRDefault="00740E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D27327" w14:textId="77777777" w:rsidR="00740ECD" w:rsidRDefault="00740E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B2E33" w14:textId="77777777" w:rsidR="00740ECD" w:rsidRDefault="00740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BF6D3" w14:textId="77777777" w:rsidR="006539CD" w:rsidRDefault="006539CD">
      <w:r>
        <w:separator/>
      </w:r>
    </w:p>
  </w:footnote>
  <w:footnote w:type="continuationSeparator" w:id="0">
    <w:p w14:paraId="1A11D0BF" w14:textId="77777777" w:rsidR="006539CD" w:rsidRDefault="006539CD">
      <w:r>
        <w:continuationSeparator/>
      </w:r>
    </w:p>
  </w:footnote>
  <w:footnote w:type="continuationNotice" w:id="1">
    <w:p w14:paraId="69D20AFD" w14:textId="77777777" w:rsidR="006539CD" w:rsidRDefault="006539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57ED" w14:textId="77777777" w:rsidR="00740ECD" w:rsidRDefault="00740E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06D42" w14:textId="77777777" w:rsidR="00740ECD" w:rsidRDefault="00740E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86A5" w14:textId="77777777" w:rsidR="00740ECD" w:rsidRDefault="00740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70FC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903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646FCE"/>
    <w:multiLevelType w:val="hybridMultilevel"/>
    <w:tmpl w:val="25827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1325A"/>
    <w:multiLevelType w:val="hybridMultilevel"/>
    <w:tmpl w:val="AA282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103883"/>
    <w:multiLevelType w:val="hybridMultilevel"/>
    <w:tmpl w:val="94C281B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D520C"/>
    <w:multiLevelType w:val="hybridMultilevel"/>
    <w:tmpl w:val="B3B235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37C797B"/>
    <w:multiLevelType w:val="hybridMultilevel"/>
    <w:tmpl w:val="B8CE57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AF0791"/>
    <w:multiLevelType w:val="hybridMultilevel"/>
    <w:tmpl w:val="DB4A5B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3B4BB7"/>
    <w:multiLevelType w:val="hybridMultilevel"/>
    <w:tmpl w:val="E8CA2AB6"/>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2565FB"/>
    <w:multiLevelType w:val="hybridMultilevel"/>
    <w:tmpl w:val="11A08578"/>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F6433"/>
    <w:multiLevelType w:val="hybridMultilevel"/>
    <w:tmpl w:val="6CF0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F4F65"/>
    <w:multiLevelType w:val="hybridMultilevel"/>
    <w:tmpl w:val="128E34E2"/>
    <w:lvl w:ilvl="0" w:tplc="75BC2CC4">
      <w:start w:val="10"/>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A06D80"/>
    <w:multiLevelType w:val="hybridMultilevel"/>
    <w:tmpl w:val="DB0CF99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03F0C0A"/>
    <w:multiLevelType w:val="hybridMultilevel"/>
    <w:tmpl w:val="394A35C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CA41B3"/>
    <w:multiLevelType w:val="hybridMultilevel"/>
    <w:tmpl w:val="3DDC7F6E"/>
    <w:lvl w:ilvl="0" w:tplc="FB209A8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4"/>
  </w:num>
  <w:num w:numId="6">
    <w:abstractNumId w:val="21"/>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8"/>
  </w:num>
  <w:num w:numId="18">
    <w:abstractNumId w:val="11"/>
  </w:num>
  <w:num w:numId="19">
    <w:abstractNumId w:val="4"/>
  </w:num>
  <w:num w:numId="20">
    <w:abstractNumId w:val="34"/>
  </w:num>
  <w:num w:numId="21">
    <w:abstractNumId w:val="16"/>
  </w:num>
  <w:num w:numId="22">
    <w:abstractNumId w:val="33"/>
  </w:num>
  <w:num w:numId="23">
    <w:abstractNumId w:val="7"/>
  </w:num>
  <w:num w:numId="24">
    <w:abstractNumId w:val="20"/>
  </w:num>
  <w:num w:numId="25">
    <w:abstractNumId w:val="27"/>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3"/>
  </w:num>
  <w:num w:numId="30">
    <w:abstractNumId w:val="12"/>
  </w:num>
  <w:num w:numId="31">
    <w:abstractNumId w:val="6"/>
  </w:num>
  <w:num w:numId="32">
    <w:abstractNumId w:val="31"/>
    <w:lvlOverride w:ilvl="0"/>
    <w:lvlOverride w:ilvl="1">
      <w:startOverride w:val="1"/>
    </w:lvlOverride>
    <w:lvlOverride w:ilvl="2"/>
    <w:lvlOverride w:ilvl="3"/>
    <w:lvlOverride w:ilvl="4"/>
    <w:lvlOverride w:ilvl="5"/>
    <w:lvlOverride w:ilvl="6"/>
    <w:lvlOverride w:ilvl="7"/>
    <w:lvlOverride w:ilvl="8"/>
  </w:num>
  <w:num w:numId="33">
    <w:abstractNumId w:val="9"/>
  </w:num>
  <w:num w:numId="34">
    <w:abstractNumId w:val="6"/>
  </w:num>
  <w:num w:numId="35">
    <w:abstractNumId w:val="5"/>
  </w:num>
  <w:num w:numId="3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283"/>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8C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F39"/>
    <w:rsid w:val="000855EB"/>
    <w:rsid w:val="00085B52"/>
    <w:rsid w:val="00085BBA"/>
    <w:rsid w:val="000866F2"/>
    <w:rsid w:val="0009009F"/>
    <w:rsid w:val="00091557"/>
    <w:rsid w:val="000924C1"/>
    <w:rsid w:val="000924F0"/>
    <w:rsid w:val="00093474"/>
    <w:rsid w:val="0009510F"/>
    <w:rsid w:val="000A09C7"/>
    <w:rsid w:val="000A1B7B"/>
    <w:rsid w:val="000A56F2"/>
    <w:rsid w:val="000B2719"/>
    <w:rsid w:val="000B3A8F"/>
    <w:rsid w:val="000B4AB9"/>
    <w:rsid w:val="000B58C3"/>
    <w:rsid w:val="000B61E9"/>
    <w:rsid w:val="000B6645"/>
    <w:rsid w:val="000C165A"/>
    <w:rsid w:val="000C28AD"/>
    <w:rsid w:val="000C2E19"/>
    <w:rsid w:val="000C560B"/>
    <w:rsid w:val="000C7DFE"/>
    <w:rsid w:val="000D0D07"/>
    <w:rsid w:val="000D4797"/>
    <w:rsid w:val="000D6999"/>
    <w:rsid w:val="000E0527"/>
    <w:rsid w:val="000E0AD6"/>
    <w:rsid w:val="000E1E92"/>
    <w:rsid w:val="000F06D6"/>
    <w:rsid w:val="000F0EB1"/>
    <w:rsid w:val="000F1106"/>
    <w:rsid w:val="000F3BE9"/>
    <w:rsid w:val="000F3F6C"/>
    <w:rsid w:val="000F6DF3"/>
    <w:rsid w:val="001005FF"/>
    <w:rsid w:val="00101966"/>
    <w:rsid w:val="001062FB"/>
    <w:rsid w:val="001063E6"/>
    <w:rsid w:val="00113CF4"/>
    <w:rsid w:val="001153EA"/>
    <w:rsid w:val="00115643"/>
    <w:rsid w:val="00116765"/>
    <w:rsid w:val="001219F5"/>
    <w:rsid w:val="00121A20"/>
    <w:rsid w:val="0012377F"/>
    <w:rsid w:val="00124314"/>
    <w:rsid w:val="00126B4A"/>
    <w:rsid w:val="001329EE"/>
    <w:rsid w:val="00132FD0"/>
    <w:rsid w:val="001344C0"/>
    <w:rsid w:val="001346FA"/>
    <w:rsid w:val="00135252"/>
    <w:rsid w:val="00137AB5"/>
    <w:rsid w:val="00137F0B"/>
    <w:rsid w:val="00140078"/>
    <w:rsid w:val="00151E23"/>
    <w:rsid w:val="001526E0"/>
    <w:rsid w:val="001548FA"/>
    <w:rsid w:val="001551B5"/>
    <w:rsid w:val="00156695"/>
    <w:rsid w:val="001659C1"/>
    <w:rsid w:val="00173A8E"/>
    <w:rsid w:val="0017484B"/>
    <w:rsid w:val="0017502C"/>
    <w:rsid w:val="001778C3"/>
    <w:rsid w:val="0018143F"/>
    <w:rsid w:val="00181F93"/>
    <w:rsid w:val="00181FF8"/>
    <w:rsid w:val="00187203"/>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951"/>
    <w:rsid w:val="001F3916"/>
    <w:rsid w:val="001F54C5"/>
    <w:rsid w:val="001F662C"/>
    <w:rsid w:val="001F7074"/>
    <w:rsid w:val="00200490"/>
    <w:rsid w:val="00201F3A"/>
    <w:rsid w:val="00203F96"/>
    <w:rsid w:val="002069B2"/>
    <w:rsid w:val="00207D2E"/>
    <w:rsid w:val="00207FA3"/>
    <w:rsid w:val="00212486"/>
    <w:rsid w:val="002128E6"/>
    <w:rsid w:val="00214DA8"/>
    <w:rsid w:val="00215423"/>
    <w:rsid w:val="002158FA"/>
    <w:rsid w:val="00220600"/>
    <w:rsid w:val="002224DB"/>
    <w:rsid w:val="00223FCB"/>
    <w:rsid w:val="002252C3"/>
    <w:rsid w:val="00225C54"/>
    <w:rsid w:val="00230765"/>
    <w:rsid w:val="00230D18"/>
    <w:rsid w:val="002319E4"/>
    <w:rsid w:val="00233332"/>
    <w:rsid w:val="00235632"/>
    <w:rsid w:val="00235872"/>
    <w:rsid w:val="00241559"/>
    <w:rsid w:val="002435B3"/>
    <w:rsid w:val="002458EB"/>
    <w:rsid w:val="002500C8"/>
    <w:rsid w:val="00257543"/>
    <w:rsid w:val="002617E7"/>
    <w:rsid w:val="00261A2A"/>
    <w:rsid w:val="00264228"/>
    <w:rsid w:val="00264334"/>
    <w:rsid w:val="0026473E"/>
    <w:rsid w:val="00266214"/>
    <w:rsid w:val="00267C83"/>
    <w:rsid w:val="0027144F"/>
    <w:rsid w:val="00271813"/>
    <w:rsid w:val="00271F3A"/>
    <w:rsid w:val="00273278"/>
    <w:rsid w:val="002737F4"/>
    <w:rsid w:val="002805F5"/>
    <w:rsid w:val="00280751"/>
    <w:rsid w:val="002816F0"/>
    <w:rsid w:val="0028280A"/>
    <w:rsid w:val="00286ACD"/>
    <w:rsid w:val="00287838"/>
    <w:rsid w:val="002907B5"/>
    <w:rsid w:val="00292EB7"/>
    <w:rsid w:val="002941FA"/>
    <w:rsid w:val="00294879"/>
    <w:rsid w:val="00296227"/>
    <w:rsid w:val="00296F44"/>
    <w:rsid w:val="0029777D"/>
    <w:rsid w:val="002A055E"/>
    <w:rsid w:val="002A1D4E"/>
    <w:rsid w:val="002A2869"/>
    <w:rsid w:val="002B1FD5"/>
    <w:rsid w:val="002B24D6"/>
    <w:rsid w:val="002B3BF5"/>
    <w:rsid w:val="002B6FDA"/>
    <w:rsid w:val="002B794D"/>
    <w:rsid w:val="002C41E6"/>
    <w:rsid w:val="002D071A"/>
    <w:rsid w:val="002D34B2"/>
    <w:rsid w:val="002D48B0"/>
    <w:rsid w:val="002D5B37"/>
    <w:rsid w:val="002D7637"/>
    <w:rsid w:val="002E17F2"/>
    <w:rsid w:val="002E54CF"/>
    <w:rsid w:val="002E7CAE"/>
    <w:rsid w:val="002F2771"/>
    <w:rsid w:val="002F37A9"/>
    <w:rsid w:val="003019A4"/>
    <w:rsid w:val="00301CE6"/>
    <w:rsid w:val="0030256B"/>
    <w:rsid w:val="00304C4D"/>
    <w:rsid w:val="0030501F"/>
    <w:rsid w:val="00307BA1"/>
    <w:rsid w:val="00311702"/>
    <w:rsid w:val="00311E82"/>
    <w:rsid w:val="00313FD6"/>
    <w:rsid w:val="003143BD"/>
    <w:rsid w:val="00315363"/>
    <w:rsid w:val="003203ED"/>
    <w:rsid w:val="00322C9F"/>
    <w:rsid w:val="00324D23"/>
    <w:rsid w:val="00326D74"/>
    <w:rsid w:val="00331751"/>
    <w:rsid w:val="00334579"/>
    <w:rsid w:val="00335858"/>
    <w:rsid w:val="00336BDA"/>
    <w:rsid w:val="00341099"/>
    <w:rsid w:val="00342BD7"/>
    <w:rsid w:val="00346DB5"/>
    <w:rsid w:val="003477B1"/>
    <w:rsid w:val="00357380"/>
    <w:rsid w:val="003602D9"/>
    <w:rsid w:val="003604CE"/>
    <w:rsid w:val="0036189D"/>
    <w:rsid w:val="00370E47"/>
    <w:rsid w:val="00372A07"/>
    <w:rsid w:val="003742AC"/>
    <w:rsid w:val="00377CE1"/>
    <w:rsid w:val="00385BF0"/>
    <w:rsid w:val="003939FF"/>
    <w:rsid w:val="003A2223"/>
    <w:rsid w:val="003A2A0F"/>
    <w:rsid w:val="003A45A1"/>
    <w:rsid w:val="003A5B0A"/>
    <w:rsid w:val="003A6BAC"/>
    <w:rsid w:val="003A70A4"/>
    <w:rsid w:val="003A7EF3"/>
    <w:rsid w:val="003B159C"/>
    <w:rsid w:val="003B1A21"/>
    <w:rsid w:val="003B27E8"/>
    <w:rsid w:val="003B369F"/>
    <w:rsid w:val="003B36A3"/>
    <w:rsid w:val="003B64BB"/>
    <w:rsid w:val="003B7FE5"/>
    <w:rsid w:val="003C10F6"/>
    <w:rsid w:val="003C11C8"/>
    <w:rsid w:val="003C2702"/>
    <w:rsid w:val="003C510A"/>
    <w:rsid w:val="003C5129"/>
    <w:rsid w:val="003C6FE4"/>
    <w:rsid w:val="003C7806"/>
    <w:rsid w:val="003D109F"/>
    <w:rsid w:val="003D2478"/>
    <w:rsid w:val="003D3C45"/>
    <w:rsid w:val="003D5B1F"/>
    <w:rsid w:val="003D6441"/>
    <w:rsid w:val="003D7103"/>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0C3"/>
    <w:rsid w:val="00421105"/>
    <w:rsid w:val="00422AA4"/>
    <w:rsid w:val="004242F4"/>
    <w:rsid w:val="00427248"/>
    <w:rsid w:val="00437447"/>
    <w:rsid w:val="00441A92"/>
    <w:rsid w:val="004431DC"/>
    <w:rsid w:val="00444F56"/>
    <w:rsid w:val="00446488"/>
    <w:rsid w:val="004517AA"/>
    <w:rsid w:val="0045219D"/>
    <w:rsid w:val="00452CAC"/>
    <w:rsid w:val="00457565"/>
    <w:rsid w:val="00457B71"/>
    <w:rsid w:val="0046230E"/>
    <w:rsid w:val="00465E8E"/>
    <w:rsid w:val="004669E2"/>
    <w:rsid w:val="00470AA9"/>
    <w:rsid w:val="00470C31"/>
    <w:rsid w:val="00471DE0"/>
    <w:rsid w:val="004731F8"/>
    <w:rsid w:val="004734D0"/>
    <w:rsid w:val="0047556B"/>
    <w:rsid w:val="00477768"/>
    <w:rsid w:val="00485F8E"/>
    <w:rsid w:val="00492BC5"/>
    <w:rsid w:val="00494C07"/>
    <w:rsid w:val="004964F1"/>
    <w:rsid w:val="004A16BC"/>
    <w:rsid w:val="004A2B94"/>
    <w:rsid w:val="004A5D08"/>
    <w:rsid w:val="004A787E"/>
    <w:rsid w:val="004B6F6A"/>
    <w:rsid w:val="004B7C0C"/>
    <w:rsid w:val="004C3898"/>
    <w:rsid w:val="004C4229"/>
    <w:rsid w:val="004D11B8"/>
    <w:rsid w:val="004D36B1"/>
    <w:rsid w:val="004D4425"/>
    <w:rsid w:val="004D7EBD"/>
    <w:rsid w:val="004E1324"/>
    <w:rsid w:val="004E2680"/>
    <w:rsid w:val="004E28F9"/>
    <w:rsid w:val="004E462E"/>
    <w:rsid w:val="004E4F17"/>
    <w:rsid w:val="004E56DC"/>
    <w:rsid w:val="004E76F4"/>
    <w:rsid w:val="004F0B4E"/>
    <w:rsid w:val="004F0B6C"/>
    <w:rsid w:val="004F2078"/>
    <w:rsid w:val="004F4DA3"/>
    <w:rsid w:val="004F4E16"/>
    <w:rsid w:val="004F76CB"/>
    <w:rsid w:val="00506557"/>
    <w:rsid w:val="0050677A"/>
    <w:rsid w:val="005108D8"/>
    <w:rsid w:val="005116F9"/>
    <w:rsid w:val="005153A7"/>
    <w:rsid w:val="005219CF"/>
    <w:rsid w:val="005239A0"/>
    <w:rsid w:val="00534B59"/>
    <w:rsid w:val="00534BB3"/>
    <w:rsid w:val="00536759"/>
    <w:rsid w:val="00537C62"/>
    <w:rsid w:val="00546970"/>
    <w:rsid w:val="00554E19"/>
    <w:rsid w:val="0056121F"/>
    <w:rsid w:val="00565E3C"/>
    <w:rsid w:val="00566A10"/>
    <w:rsid w:val="00572505"/>
    <w:rsid w:val="00582809"/>
    <w:rsid w:val="0058798C"/>
    <w:rsid w:val="005900FA"/>
    <w:rsid w:val="005935A4"/>
    <w:rsid w:val="005948C2"/>
    <w:rsid w:val="00595DCA"/>
    <w:rsid w:val="0059779B"/>
    <w:rsid w:val="005A209A"/>
    <w:rsid w:val="005A316C"/>
    <w:rsid w:val="005A37C8"/>
    <w:rsid w:val="005A662D"/>
    <w:rsid w:val="005B0277"/>
    <w:rsid w:val="005B1409"/>
    <w:rsid w:val="005B35D7"/>
    <w:rsid w:val="005B392A"/>
    <w:rsid w:val="005B3AA3"/>
    <w:rsid w:val="005B6F83"/>
    <w:rsid w:val="005C74FB"/>
    <w:rsid w:val="005D1602"/>
    <w:rsid w:val="005D282C"/>
    <w:rsid w:val="005D421C"/>
    <w:rsid w:val="005D543B"/>
    <w:rsid w:val="005E2E56"/>
    <w:rsid w:val="005E385F"/>
    <w:rsid w:val="005E5B81"/>
    <w:rsid w:val="005F2CB1"/>
    <w:rsid w:val="005F3025"/>
    <w:rsid w:val="005F3E2B"/>
    <w:rsid w:val="005F5D7F"/>
    <w:rsid w:val="005F618C"/>
    <w:rsid w:val="005F70BD"/>
    <w:rsid w:val="005F7881"/>
    <w:rsid w:val="00600D0A"/>
    <w:rsid w:val="0060283C"/>
    <w:rsid w:val="00604F14"/>
    <w:rsid w:val="00605C58"/>
    <w:rsid w:val="00611B83"/>
    <w:rsid w:val="00613257"/>
    <w:rsid w:val="00613C1C"/>
    <w:rsid w:val="0062013E"/>
    <w:rsid w:val="00620A71"/>
    <w:rsid w:val="00620B0E"/>
    <w:rsid w:val="00620D80"/>
    <w:rsid w:val="006234A6"/>
    <w:rsid w:val="00624867"/>
    <w:rsid w:val="00630001"/>
    <w:rsid w:val="006311B3"/>
    <w:rsid w:val="00632824"/>
    <w:rsid w:val="0063284C"/>
    <w:rsid w:val="00636398"/>
    <w:rsid w:val="006368D3"/>
    <w:rsid w:val="00637163"/>
    <w:rsid w:val="006377EC"/>
    <w:rsid w:val="0064151F"/>
    <w:rsid w:val="00641533"/>
    <w:rsid w:val="0064208D"/>
    <w:rsid w:val="00643475"/>
    <w:rsid w:val="0064396A"/>
    <w:rsid w:val="0064624E"/>
    <w:rsid w:val="00650AB9"/>
    <w:rsid w:val="006539CD"/>
    <w:rsid w:val="00653E8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5C0"/>
    <w:rsid w:val="00695FC2"/>
    <w:rsid w:val="00696949"/>
    <w:rsid w:val="006969DB"/>
    <w:rsid w:val="00697052"/>
    <w:rsid w:val="006A2C0A"/>
    <w:rsid w:val="006A46FB"/>
    <w:rsid w:val="006A5E28"/>
    <w:rsid w:val="006A697B"/>
    <w:rsid w:val="006A7AFF"/>
    <w:rsid w:val="006B1816"/>
    <w:rsid w:val="006B2099"/>
    <w:rsid w:val="006B3980"/>
    <w:rsid w:val="006B50CF"/>
    <w:rsid w:val="006C03B8"/>
    <w:rsid w:val="006C349D"/>
    <w:rsid w:val="006C5EC9"/>
    <w:rsid w:val="006C6059"/>
    <w:rsid w:val="006C7522"/>
    <w:rsid w:val="006D0855"/>
    <w:rsid w:val="006D3E11"/>
    <w:rsid w:val="006D6F08"/>
    <w:rsid w:val="006E062C"/>
    <w:rsid w:val="006E0E28"/>
    <w:rsid w:val="006E1C82"/>
    <w:rsid w:val="006E28B7"/>
    <w:rsid w:val="006E2A9B"/>
    <w:rsid w:val="006E325B"/>
    <w:rsid w:val="006E3310"/>
    <w:rsid w:val="006E4E39"/>
    <w:rsid w:val="006E565E"/>
    <w:rsid w:val="006E673D"/>
    <w:rsid w:val="006E7D3B"/>
    <w:rsid w:val="006F1B70"/>
    <w:rsid w:val="006F341D"/>
    <w:rsid w:val="006F3CDE"/>
    <w:rsid w:val="006F58D4"/>
    <w:rsid w:val="006F6582"/>
    <w:rsid w:val="00701091"/>
    <w:rsid w:val="0070346E"/>
    <w:rsid w:val="00704EDB"/>
    <w:rsid w:val="00706101"/>
    <w:rsid w:val="00707072"/>
    <w:rsid w:val="00707D61"/>
    <w:rsid w:val="00710544"/>
    <w:rsid w:val="00710E5E"/>
    <w:rsid w:val="00712287"/>
    <w:rsid w:val="00712772"/>
    <w:rsid w:val="007148D3"/>
    <w:rsid w:val="00715B9A"/>
    <w:rsid w:val="00722E85"/>
    <w:rsid w:val="007257B6"/>
    <w:rsid w:val="007257D0"/>
    <w:rsid w:val="00726EA6"/>
    <w:rsid w:val="00727208"/>
    <w:rsid w:val="00727680"/>
    <w:rsid w:val="007348B1"/>
    <w:rsid w:val="007362A6"/>
    <w:rsid w:val="00736D7D"/>
    <w:rsid w:val="00740E58"/>
    <w:rsid w:val="00740ECD"/>
    <w:rsid w:val="007429B7"/>
    <w:rsid w:val="007445A0"/>
    <w:rsid w:val="0074524B"/>
    <w:rsid w:val="00747D8B"/>
    <w:rsid w:val="00751228"/>
    <w:rsid w:val="007571E1"/>
    <w:rsid w:val="00757A16"/>
    <w:rsid w:val="007604B2"/>
    <w:rsid w:val="00765281"/>
    <w:rsid w:val="00766BAD"/>
    <w:rsid w:val="007729A2"/>
    <w:rsid w:val="007755F2"/>
    <w:rsid w:val="00776971"/>
    <w:rsid w:val="0078045C"/>
    <w:rsid w:val="00780A80"/>
    <w:rsid w:val="0078177E"/>
    <w:rsid w:val="0078304C"/>
    <w:rsid w:val="00783673"/>
    <w:rsid w:val="00785490"/>
    <w:rsid w:val="00786A7F"/>
    <w:rsid w:val="00786B67"/>
    <w:rsid w:val="007925EA"/>
    <w:rsid w:val="00793CD8"/>
    <w:rsid w:val="00795C92"/>
    <w:rsid w:val="00796231"/>
    <w:rsid w:val="007A1CB3"/>
    <w:rsid w:val="007A306F"/>
    <w:rsid w:val="007A43A6"/>
    <w:rsid w:val="007A58A6"/>
    <w:rsid w:val="007B3D2D"/>
    <w:rsid w:val="007B50AE"/>
    <w:rsid w:val="007B51DF"/>
    <w:rsid w:val="007B52CF"/>
    <w:rsid w:val="007C05DD"/>
    <w:rsid w:val="007C3D18"/>
    <w:rsid w:val="007C60BF"/>
    <w:rsid w:val="007C6A07"/>
    <w:rsid w:val="007C75A1"/>
    <w:rsid w:val="007C77A5"/>
    <w:rsid w:val="007D04E5"/>
    <w:rsid w:val="007D4C20"/>
    <w:rsid w:val="007D5901"/>
    <w:rsid w:val="007D7526"/>
    <w:rsid w:val="007E4610"/>
    <w:rsid w:val="007E4715"/>
    <w:rsid w:val="007E505B"/>
    <w:rsid w:val="007E7091"/>
    <w:rsid w:val="007F0F00"/>
    <w:rsid w:val="00803FAE"/>
    <w:rsid w:val="008059DD"/>
    <w:rsid w:val="0080605F"/>
    <w:rsid w:val="00807786"/>
    <w:rsid w:val="00811FCB"/>
    <w:rsid w:val="008158D6"/>
    <w:rsid w:val="00817196"/>
    <w:rsid w:val="008235DB"/>
    <w:rsid w:val="00824AB4"/>
    <w:rsid w:val="00825C42"/>
    <w:rsid w:val="00825D25"/>
    <w:rsid w:val="00826320"/>
    <w:rsid w:val="00827D6F"/>
    <w:rsid w:val="008376AC"/>
    <w:rsid w:val="008444E8"/>
    <w:rsid w:val="008446C5"/>
    <w:rsid w:val="00844E80"/>
    <w:rsid w:val="00846FE7"/>
    <w:rsid w:val="00856911"/>
    <w:rsid w:val="008677FD"/>
    <w:rsid w:val="008706D4"/>
    <w:rsid w:val="00870F8A"/>
    <w:rsid w:val="008719A4"/>
    <w:rsid w:val="00871D23"/>
    <w:rsid w:val="00874312"/>
    <w:rsid w:val="0087437C"/>
    <w:rsid w:val="00875CD7"/>
    <w:rsid w:val="00876B4D"/>
    <w:rsid w:val="00877F18"/>
    <w:rsid w:val="008845A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C43"/>
    <w:rsid w:val="008C0C99"/>
    <w:rsid w:val="008C1FB0"/>
    <w:rsid w:val="008C2017"/>
    <w:rsid w:val="008C4958"/>
    <w:rsid w:val="008C4BAA"/>
    <w:rsid w:val="008C6AE8"/>
    <w:rsid w:val="008C7573"/>
    <w:rsid w:val="008D0064"/>
    <w:rsid w:val="008D00A5"/>
    <w:rsid w:val="008D1530"/>
    <w:rsid w:val="008D34F1"/>
    <w:rsid w:val="008D39D8"/>
    <w:rsid w:val="008D6D1A"/>
    <w:rsid w:val="008E065E"/>
    <w:rsid w:val="008E0927"/>
    <w:rsid w:val="008E1909"/>
    <w:rsid w:val="008F1EAB"/>
    <w:rsid w:val="008F33DC"/>
    <w:rsid w:val="008F477F"/>
    <w:rsid w:val="00902350"/>
    <w:rsid w:val="0090336B"/>
    <w:rsid w:val="00904ADA"/>
    <w:rsid w:val="009053AA"/>
    <w:rsid w:val="00905D13"/>
    <w:rsid w:val="00906939"/>
    <w:rsid w:val="00910B7D"/>
    <w:rsid w:val="00911DFB"/>
    <w:rsid w:val="0091395F"/>
    <w:rsid w:val="009139D9"/>
    <w:rsid w:val="00914AD8"/>
    <w:rsid w:val="00916079"/>
    <w:rsid w:val="00917CE9"/>
    <w:rsid w:val="00920BF2"/>
    <w:rsid w:val="00922010"/>
    <w:rsid w:val="00923821"/>
    <w:rsid w:val="00931BD9"/>
    <w:rsid w:val="009368F3"/>
    <w:rsid w:val="00941636"/>
    <w:rsid w:val="00943742"/>
    <w:rsid w:val="00945C05"/>
    <w:rsid w:val="00946945"/>
    <w:rsid w:val="00947713"/>
    <w:rsid w:val="00950DE7"/>
    <w:rsid w:val="00953920"/>
    <w:rsid w:val="00953D47"/>
    <w:rsid w:val="0095681E"/>
    <w:rsid w:val="009572D4"/>
    <w:rsid w:val="00961514"/>
    <w:rsid w:val="00961921"/>
    <w:rsid w:val="0096430A"/>
    <w:rsid w:val="0096554B"/>
    <w:rsid w:val="0096584A"/>
    <w:rsid w:val="00971F08"/>
    <w:rsid w:val="00973D9F"/>
    <w:rsid w:val="0097603D"/>
    <w:rsid w:val="00976949"/>
    <w:rsid w:val="00980477"/>
    <w:rsid w:val="00980D27"/>
    <w:rsid w:val="009822B3"/>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E13"/>
    <w:rsid w:val="009C403E"/>
    <w:rsid w:val="009D4FF0"/>
    <w:rsid w:val="009D703C"/>
    <w:rsid w:val="009D718F"/>
    <w:rsid w:val="009E068F"/>
    <w:rsid w:val="009E14E0"/>
    <w:rsid w:val="009E35DB"/>
    <w:rsid w:val="009E47A3"/>
    <w:rsid w:val="009F08F3"/>
    <w:rsid w:val="009F344F"/>
    <w:rsid w:val="00A031D8"/>
    <w:rsid w:val="00A048A8"/>
    <w:rsid w:val="00A04F49"/>
    <w:rsid w:val="00A12580"/>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67EB"/>
    <w:rsid w:val="00A67E6C"/>
    <w:rsid w:val="00A71B99"/>
    <w:rsid w:val="00A739D0"/>
    <w:rsid w:val="00A761D4"/>
    <w:rsid w:val="00A77EC4"/>
    <w:rsid w:val="00A86EC1"/>
    <w:rsid w:val="00A91A55"/>
    <w:rsid w:val="00A92879"/>
    <w:rsid w:val="00A9442A"/>
    <w:rsid w:val="00AA016F"/>
    <w:rsid w:val="00AA1ED6"/>
    <w:rsid w:val="00AA51D6"/>
    <w:rsid w:val="00AB0BC8"/>
    <w:rsid w:val="00AB11CA"/>
    <w:rsid w:val="00AB14D9"/>
    <w:rsid w:val="00AB3979"/>
    <w:rsid w:val="00AB4AB8"/>
    <w:rsid w:val="00AB532B"/>
    <w:rsid w:val="00AB655E"/>
    <w:rsid w:val="00AC007F"/>
    <w:rsid w:val="00AC2ECD"/>
    <w:rsid w:val="00AC3119"/>
    <w:rsid w:val="00AC49FB"/>
    <w:rsid w:val="00AC5A10"/>
    <w:rsid w:val="00AD0AA3"/>
    <w:rsid w:val="00AD3F94"/>
    <w:rsid w:val="00AD4A5A"/>
    <w:rsid w:val="00AE27AC"/>
    <w:rsid w:val="00AE40E0"/>
    <w:rsid w:val="00AE4DBA"/>
    <w:rsid w:val="00AE4F07"/>
    <w:rsid w:val="00AE58FF"/>
    <w:rsid w:val="00AF1C5D"/>
    <w:rsid w:val="00AF42D7"/>
    <w:rsid w:val="00B006FE"/>
    <w:rsid w:val="00B007CB"/>
    <w:rsid w:val="00B010CD"/>
    <w:rsid w:val="00B02AA9"/>
    <w:rsid w:val="00B02FA3"/>
    <w:rsid w:val="00B05084"/>
    <w:rsid w:val="00B157F9"/>
    <w:rsid w:val="00B20256"/>
    <w:rsid w:val="00B20D09"/>
    <w:rsid w:val="00B2579E"/>
    <w:rsid w:val="00B2763F"/>
    <w:rsid w:val="00B27AAC"/>
    <w:rsid w:val="00B30929"/>
    <w:rsid w:val="00B372AA"/>
    <w:rsid w:val="00B40445"/>
    <w:rsid w:val="00B407CC"/>
    <w:rsid w:val="00B409E0"/>
    <w:rsid w:val="00B4168F"/>
    <w:rsid w:val="00B41888"/>
    <w:rsid w:val="00B44009"/>
    <w:rsid w:val="00B45A52"/>
    <w:rsid w:val="00B46175"/>
    <w:rsid w:val="00B474B6"/>
    <w:rsid w:val="00B548B7"/>
    <w:rsid w:val="00B55D1C"/>
    <w:rsid w:val="00B664C7"/>
    <w:rsid w:val="00B70DD1"/>
    <w:rsid w:val="00B739F6"/>
    <w:rsid w:val="00B81A6C"/>
    <w:rsid w:val="00B833B1"/>
    <w:rsid w:val="00B85DE5"/>
    <w:rsid w:val="00B87F71"/>
    <w:rsid w:val="00B90F73"/>
    <w:rsid w:val="00B93B59"/>
    <w:rsid w:val="00B9406A"/>
    <w:rsid w:val="00BA2280"/>
    <w:rsid w:val="00BA2A08"/>
    <w:rsid w:val="00BA56D2"/>
    <w:rsid w:val="00BA76E0"/>
    <w:rsid w:val="00BB2A25"/>
    <w:rsid w:val="00BB51E9"/>
    <w:rsid w:val="00BC0FDC"/>
    <w:rsid w:val="00BC3053"/>
    <w:rsid w:val="00BC3C60"/>
    <w:rsid w:val="00BC4D2E"/>
    <w:rsid w:val="00BD48AC"/>
    <w:rsid w:val="00BD5F1A"/>
    <w:rsid w:val="00BE1234"/>
    <w:rsid w:val="00BE2FA6"/>
    <w:rsid w:val="00BE333F"/>
    <w:rsid w:val="00BE5F63"/>
    <w:rsid w:val="00BE7406"/>
    <w:rsid w:val="00BE7603"/>
    <w:rsid w:val="00BF3279"/>
    <w:rsid w:val="00BF4662"/>
    <w:rsid w:val="00BF74C7"/>
    <w:rsid w:val="00C015F1"/>
    <w:rsid w:val="00C01F33"/>
    <w:rsid w:val="00C02CC6"/>
    <w:rsid w:val="00C02CF7"/>
    <w:rsid w:val="00C040F7"/>
    <w:rsid w:val="00C044AB"/>
    <w:rsid w:val="00C05706"/>
    <w:rsid w:val="00C07377"/>
    <w:rsid w:val="00C10478"/>
    <w:rsid w:val="00C12107"/>
    <w:rsid w:val="00C14D4B"/>
    <w:rsid w:val="00C154BB"/>
    <w:rsid w:val="00C15C4A"/>
    <w:rsid w:val="00C160A9"/>
    <w:rsid w:val="00C25ABD"/>
    <w:rsid w:val="00C279B5"/>
    <w:rsid w:val="00C27C45"/>
    <w:rsid w:val="00C32E90"/>
    <w:rsid w:val="00C34D1F"/>
    <w:rsid w:val="00C3719D"/>
    <w:rsid w:val="00C37CB2"/>
    <w:rsid w:val="00C4615E"/>
    <w:rsid w:val="00C473A5"/>
    <w:rsid w:val="00C4785E"/>
    <w:rsid w:val="00C50D95"/>
    <w:rsid w:val="00C54995"/>
    <w:rsid w:val="00C54D41"/>
    <w:rsid w:val="00C56C85"/>
    <w:rsid w:val="00C60783"/>
    <w:rsid w:val="00C64672"/>
    <w:rsid w:val="00C66644"/>
    <w:rsid w:val="00C70697"/>
    <w:rsid w:val="00C72093"/>
    <w:rsid w:val="00C72EF4"/>
    <w:rsid w:val="00C739CD"/>
    <w:rsid w:val="00C744FE"/>
    <w:rsid w:val="00C75D2F"/>
    <w:rsid w:val="00C767BE"/>
    <w:rsid w:val="00C76E3C"/>
    <w:rsid w:val="00C81568"/>
    <w:rsid w:val="00C82F25"/>
    <w:rsid w:val="00C86D7B"/>
    <w:rsid w:val="00C9027A"/>
    <w:rsid w:val="00C9068E"/>
    <w:rsid w:val="00C93814"/>
    <w:rsid w:val="00C93C4B"/>
    <w:rsid w:val="00C944AB"/>
    <w:rsid w:val="00C95B40"/>
    <w:rsid w:val="00CA1ED8"/>
    <w:rsid w:val="00CA6D3B"/>
    <w:rsid w:val="00CA6FF2"/>
    <w:rsid w:val="00CB1576"/>
    <w:rsid w:val="00CB1F63"/>
    <w:rsid w:val="00CB7170"/>
    <w:rsid w:val="00CC040E"/>
    <w:rsid w:val="00CC0707"/>
    <w:rsid w:val="00CC111F"/>
    <w:rsid w:val="00CC2011"/>
    <w:rsid w:val="00CC3B48"/>
    <w:rsid w:val="00CC3EA0"/>
    <w:rsid w:val="00CC4D8E"/>
    <w:rsid w:val="00CC7B45"/>
    <w:rsid w:val="00CD1188"/>
    <w:rsid w:val="00CD2ED1"/>
    <w:rsid w:val="00CD337B"/>
    <w:rsid w:val="00CE0424"/>
    <w:rsid w:val="00CE7561"/>
    <w:rsid w:val="00CF1354"/>
    <w:rsid w:val="00CF3B1F"/>
    <w:rsid w:val="00CF3BF6"/>
    <w:rsid w:val="00CF625B"/>
    <w:rsid w:val="00CF687E"/>
    <w:rsid w:val="00D0349B"/>
    <w:rsid w:val="00D045BA"/>
    <w:rsid w:val="00D10249"/>
    <w:rsid w:val="00D115C3"/>
    <w:rsid w:val="00D11897"/>
    <w:rsid w:val="00D13135"/>
    <w:rsid w:val="00D13E4E"/>
    <w:rsid w:val="00D239A7"/>
    <w:rsid w:val="00D23F47"/>
    <w:rsid w:val="00D31DE4"/>
    <w:rsid w:val="00D36E71"/>
    <w:rsid w:val="00D37D87"/>
    <w:rsid w:val="00D40B33"/>
    <w:rsid w:val="00D4318F"/>
    <w:rsid w:val="00D438BF"/>
    <w:rsid w:val="00D440F8"/>
    <w:rsid w:val="00D546FF"/>
    <w:rsid w:val="00D55AD5"/>
    <w:rsid w:val="00D576CA"/>
    <w:rsid w:val="00D61AF5"/>
    <w:rsid w:val="00D652B5"/>
    <w:rsid w:val="00D66155"/>
    <w:rsid w:val="00D708B0"/>
    <w:rsid w:val="00D73DC1"/>
    <w:rsid w:val="00D77B1D"/>
    <w:rsid w:val="00D8021F"/>
    <w:rsid w:val="00D80383"/>
    <w:rsid w:val="00D823C6"/>
    <w:rsid w:val="00D8327F"/>
    <w:rsid w:val="00D86CA3"/>
    <w:rsid w:val="00D871CE"/>
    <w:rsid w:val="00D91246"/>
    <w:rsid w:val="00D9196D"/>
    <w:rsid w:val="00D92982"/>
    <w:rsid w:val="00DA305E"/>
    <w:rsid w:val="00DA4036"/>
    <w:rsid w:val="00DA5417"/>
    <w:rsid w:val="00DA56E8"/>
    <w:rsid w:val="00DB0A9F"/>
    <w:rsid w:val="00DB377D"/>
    <w:rsid w:val="00DB725E"/>
    <w:rsid w:val="00DC2D36"/>
    <w:rsid w:val="00DC53EF"/>
    <w:rsid w:val="00DE5608"/>
    <w:rsid w:val="00DE58D0"/>
    <w:rsid w:val="00DE654F"/>
    <w:rsid w:val="00DF0B6E"/>
    <w:rsid w:val="00DF15E0"/>
    <w:rsid w:val="00DF1B8F"/>
    <w:rsid w:val="00DF37A0"/>
    <w:rsid w:val="00DF591D"/>
    <w:rsid w:val="00E110E7"/>
    <w:rsid w:val="00E11B20"/>
    <w:rsid w:val="00E17FA2"/>
    <w:rsid w:val="00E22330"/>
    <w:rsid w:val="00E2301A"/>
    <w:rsid w:val="00E247AA"/>
    <w:rsid w:val="00E249E5"/>
    <w:rsid w:val="00E25949"/>
    <w:rsid w:val="00E30B5A"/>
    <w:rsid w:val="00E3123D"/>
    <w:rsid w:val="00E31461"/>
    <w:rsid w:val="00E31D43"/>
    <w:rsid w:val="00E32608"/>
    <w:rsid w:val="00E34188"/>
    <w:rsid w:val="00E34B6E"/>
    <w:rsid w:val="00E34D70"/>
    <w:rsid w:val="00E35559"/>
    <w:rsid w:val="00E3723A"/>
    <w:rsid w:val="00E37860"/>
    <w:rsid w:val="00E446F1"/>
    <w:rsid w:val="00E46886"/>
    <w:rsid w:val="00E47AEF"/>
    <w:rsid w:val="00E53AC2"/>
    <w:rsid w:val="00E53B75"/>
    <w:rsid w:val="00E54E3B"/>
    <w:rsid w:val="00E57565"/>
    <w:rsid w:val="00E61788"/>
    <w:rsid w:val="00E63838"/>
    <w:rsid w:val="00E64434"/>
    <w:rsid w:val="00E67C51"/>
    <w:rsid w:val="00E70FC1"/>
    <w:rsid w:val="00E72EFC"/>
    <w:rsid w:val="00E758EC"/>
    <w:rsid w:val="00E8234C"/>
    <w:rsid w:val="00E83AA9"/>
    <w:rsid w:val="00E85928"/>
    <w:rsid w:val="00E87822"/>
    <w:rsid w:val="00E90395"/>
    <w:rsid w:val="00E90E49"/>
    <w:rsid w:val="00E917F9"/>
    <w:rsid w:val="00E9291C"/>
    <w:rsid w:val="00E93FFE"/>
    <w:rsid w:val="00E94F8A"/>
    <w:rsid w:val="00EA2A09"/>
    <w:rsid w:val="00EA7A41"/>
    <w:rsid w:val="00EB077B"/>
    <w:rsid w:val="00EB4EA2"/>
    <w:rsid w:val="00EC24D5"/>
    <w:rsid w:val="00EC27C6"/>
    <w:rsid w:val="00EC4207"/>
    <w:rsid w:val="00EC5653"/>
    <w:rsid w:val="00EC71CE"/>
    <w:rsid w:val="00ED1006"/>
    <w:rsid w:val="00ED45CE"/>
    <w:rsid w:val="00EE4769"/>
    <w:rsid w:val="00EF18FE"/>
    <w:rsid w:val="00EF191A"/>
    <w:rsid w:val="00EF2887"/>
    <w:rsid w:val="00EF5787"/>
    <w:rsid w:val="00EF60D0"/>
    <w:rsid w:val="00F01BFF"/>
    <w:rsid w:val="00F0528D"/>
    <w:rsid w:val="00F05871"/>
    <w:rsid w:val="00F06C67"/>
    <w:rsid w:val="00F06DFD"/>
    <w:rsid w:val="00F071D1"/>
    <w:rsid w:val="00F07533"/>
    <w:rsid w:val="00F10629"/>
    <w:rsid w:val="00F15FA5"/>
    <w:rsid w:val="00F209B7"/>
    <w:rsid w:val="00F20F5C"/>
    <w:rsid w:val="00F2376F"/>
    <w:rsid w:val="00F243D8"/>
    <w:rsid w:val="00F30828"/>
    <w:rsid w:val="00F313D6"/>
    <w:rsid w:val="00F40F0C"/>
    <w:rsid w:val="00F46951"/>
    <w:rsid w:val="00F4766C"/>
    <w:rsid w:val="00F50438"/>
    <w:rsid w:val="00F5060E"/>
    <w:rsid w:val="00F507D1"/>
    <w:rsid w:val="00F514DB"/>
    <w:rsid w:val="00F519CE"/>
    <w:rsid w:val="00F51ADA"/>
    <w:rsid w:val="00F60203"/>
    <w:rsid w:val="00F607C5"/>
    <w:rsid w:val="00F60DEA"/>
    <w:rsid w:val="00F62A90"/>
    <w:rsid w:val="00F6302A"/>
    <w:rsid w:val="00F63950"/>
    <w:rsid w:val="00F64C2B"/>
    <w:rsid w:val="00F651BE"/>
    <w:rsid w:val="00F67F53"/>
    <w:rsid w:val="00F703BE"/>
    <w:rsid w:val="00F71F69"/>
    <w:rsid w:val="00F725C8"/>
    <w:rsid w:val="00F72B72"/>
    <w:rsid w:val="00F74BB9"/>
    <w:rsid w:val="00F75582"/>
    <w:rsid w:val="00F76EFA"/>
    <w:rsid w:val="00F804BE"/>
    <w:rsid w:val="00F817CE"/>
    <w:rsid w:val="00F81C33"/>
    <w:rsid w:val="00F8456C"/>
    <w:rsid w:val="00F859D8"/>
    <w:rsid w:val="00F868F5"/>
    <w:rsid w:val="00F9056A"/>
    <w:rsid w:val="00F90F8D"/>
    <w:rsid w:val="00F92782"/>
    <w:rsid w:val="00F93AA9"/>
    <w:rsid w:val="00F96985"/>
    <w:rsid w:val="00F97838"/>
    <w:rsid w:val="00FA2111"/>
    <w:rsid w:val="00FA2BB3"/>
    <w:rsid w:val="00FB041C"/>
    <w:rsid w:val="00FB4C80"/>
    <w:rsid w:val="00FB6A6A"/>
    <w:rsid w:val="00FC7429"/>
    <w:rsid w:val="00FD07F6"/>
    <w:rsid w:val="00FD175D"/>
    <w:rsid w:val="00FD1EC8"/>
    <w:rsid w:val="00FD47ED"/>
    <w:rsid w:val="00FD4A3F"/>
    <w:rsid w:val="00FD74DB"/>
    <w:rsid w:val="00FD7660"/>
    <w:rsid w:val="00FE0655"/>
    <w:rsid w:val="00FE172D"/>
    <w:rsid w:val="00FE2365"/>
    <w:rsid w:val="00FE37D7"/>
    <w:rsid w:val="00FE4C7B"/>
    <w:rsid w:val="00FE7336"/>
    <w:rsid w:val="00FE787C"/>
    <w:rsid w:val="00FF45A5"/>
    <w:rsid w:val="00FF5247"/>
    <w:rsid w:val="00FF5C91"/>
    <w:rsid w:val="00FF6A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A0770"/>
  <w15:chartTrackingRefBased/>
  <w15:docId w15:val="{54A34AB0-B107-4F57-9963-98F93072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F25"/>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CChar">
    <w:name w:val="TAC Char"/>
    <w:basedOn w:val="DefaultParagraphFont"/>
    <w:link w:val="TAC"/>
    <w:locked/>
    <w:rsid w:val="00C15C4A"/>
    <w:rPr>
      <w:rFonts w:ascii="Arial" w:hAnsi="Arial"/>
      <w:sz w:val="18"/>
      <w:lang w:val="x-none" w:eastAsia="x-none"/>
    </w:rPr>
  </w:style>
  <w:style w:type="paragraph" w:styleId="NormalWeb">
    <w:name w:val="Normal (Web)"/>
    <w:basedOn w:val="Normal"/>
    <w:uiPriority w:val="99"/>
    <w:unhideWhenUsed/>
    <w:rsid w:val="00C56C85"/>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paragraph" w:customStyle="1" w:styleId="xmsonormal">
    <w:name w:val="xmsonormal"/>
    <w:basedOn w:val="Normal"/>
    <w:uiPriority w:val="99"/>
    <w:semiHidden/>
    <w:rsid w:val="00C56C85"/>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xmsolistparagraph">
    <w:name w:val="xmsolistparagraph"/>
    <w:basedOn w:val="Normal"/>
    <w:uiPriority w:val="99"/>
    <w:semiHidden/>
    <w:rsid w:val="00C56C85"/>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241">
      <w:bodyDiv w:val="1"/>
      <w:marLeft w:val="0"/>
      <w:marRight w:val="0"/>
      <w:marTop w:val="0"/>
      <w:marBottom w:val="0"/>
      <w:divBdr>
        <w:top w:val="none" w:sz="0" w:space="0" w:color="auto"/>
        <w:left w:val="none" w:sz="0" w:space="0" w:color="auto"/>
        <w:bottom w:val="none" w:sz="0" w:space="0" w:color="auto"/>
        <w:right w:val="none" w:sz="0" w:space="0" w:color="auto"/>
      </w:divBdr>
    </w:div>
    <w:div w:id="30767437">
      <w:bodyDiv w:val="1"/>
      <w:marLeft w:val="0"/>
      <w:marRight w:val="0"/>
      <w:marTop w:val="0"/>
      <w:marBottom w:val="0"/>
      <w:divBdr>
        <w:top w:val="none" w:sz="0" w:space="0" w:color="auto"/>
        <w:left w:val="none" w:sz="0" w:space="0" w:color="auto"/>
        <w:bottom w:val="none" w:sz="0" w:space="0" w:color="auto"/>
        <w:right w:val="none" w:sz="0" w:space="0" w:color="auto"/>
      </w:divBdr>
      <w:divsChild>
        <w:div w:id="701169977">
          <w:marLeft w:val="0"/>
          <w:marRight w:val="0"/>
          <w:marTop w:val="0"/>
          <w:marBottom w:val="0"/>
          <w:divBdr>
            <w:top w:val="none" w:sz="0" w:space="0" w:color="auto"/>
            <w:left w:val="none" w:sz="0" w:space="0" w:color="auto"/>
            <w:bottom w:val="none" w:sz="0" w:space="0" w:color="auto"/>
            <w:right w:val="none" w:sz="0" w:space="0" w:color="auto"/>
          </w:divBdr>
        </w:div>
      </w:divsChild>
    </w:div>
    <w:div w:id="164133570">
      <w:bodyDiv w:val="1"/>
      <w:marLeft w:val="0"/>
      <w:marRight w:val="0"/>
      <w:marTop w:val="0"/>
      <w:marBottom w:val="0"/>
      <w:divBdr>
        <w:top w:val="none" w:sz="0" w:space="0" w:color="auto"/>
        <w:left w:val="none" w:sz="0" w:space="0" w:color="auto"/>
        <w:bottom w:val="none" w:sz="0" w:space="0" w:color="auto"/>
        <w:right w:val="none" w:sz="0" w:space="0" w:color="auto"/>
      </w:divBdr>
    </w:div>
    <w:div w:id="213084441">
      <w:bodyDiv w:val="1"/>
      <w:marLeft w:val="0"/>
      <w:marRight w:val="0"/>
      <w:marTop w:val="0"/>
      <w:marBottom w:val="0"/>
      <w:divBdr>
        <w:top w:val="none" w:sz="0" w:space="0" w:color="auto"/>
        <w:left w:val="none" w:sz="0" w:space="0" w:color="auto"/>
        <w:bottom w:val="none" w:sz="0" w:space="0" w:color="auto"/>
        <w:right w:val="none" w:sz="0" w:space="0" w:color="auto"/>
      </w:divBdr>
    </w:div>
    <w:div w:id="346056972">
      <w:bodyDiv w:val="1"/>
      <w:marLeft w:val="0"/>
      <w:marRight w:val="0"/>
      <w:marTop w:val="0"/>
      <w:marBottom w:val="0"/>
      <w:divBdr>
        <w:top w:val="none" w:sz="0" w:space="0" w:color="auto"/>
        <w:left w:val="none" w:sz="0" w:space="0" w:color="auto"/>
        <w:bottom w:val="none" w:sz="0" w:space="0" w:color="auto"/>
        <w:right w:val="none" w:sz="0" w:space="0" w:color="auto"/>
      </w:divBdr>
    </w:div>
    <w:div w:id="532117780">
      <w:bodyDiv w:val="1"/>
      <w:marLeft w:val="0"/>
      <w:marRight w:val="0"/>
      <w:marTop w:val="0"/>
      <w:marBottom w:val="0"/>
      <w:divBdr>
        <w:top w:val="none" w:sz="0" w:space="0" w:color="auto"/>
        <w:left w:val="none" w:sz="0" w:space="0" w:color="auto"/>
        <w:bottom w:val="none" w:sz="0" w:space="0" w:color="auto"/>
        <w:right w:val="none" w:sz="0" w:space="0" w:color="auto"/>
      </w:divBdr>
    </w:div>
    <w:div w:id="880747464">
      <w:bodyDiv w:val="1"/>
      <w:marLeft w:val="0"/>
      <w:marRight w:val="0"/>
      <w:marTop w:val="0"/>
      <w:marBottom w:val="0"/>
      <w:divBdr>
        <w:top w:val="none" w:sz="0" w:space="0" w:color="auto"/>
        <w:left w:val="none" w:sz="0" w:space="0" w:color="auto"/>
        <w:bottom w:val="none" w:sz="0" w:space="0" w:color="auto"/>
        <w:right w:val="none" w:sz="0" w:space="0" w:color="auto"/>
      </w:divBdr>
    </w:div>
    <w:div w:id="1238129181">
      <w:bodyDiv w:val="1"/>
      <w:marLeft w:val="0"/>
      <w:marRight w:val="0"/>
      <w:marTop w:val="0"/>
      <w:marBottom w:val="0"/>
      <w:divBdr>
        <w:top w:val="none" w:sz="0" w:space="0" w:color="auto"/>
        <w:left w:val="none" w:sz="0" w:space="0" w:color="auto"/>
        <w:bottom w:val="none" w:sz="0" w:space="0" w:color="auto"/>
        <w:right w:val="none" w:sz="0" w:space="0" w:color="auto"/>
      </w:divBdr>
    </w:div>
    <w:div w:id="1385520505">
      <w:bodyDiv w:val="1"/>
      <w:marLeft w:val="0"/>
      <w:marRight w:val="0"/>
      <w:marTop w:val="0"/>
      <w:marBottom w:val="0"/>
      <w:divBdr>
        <w:top w:val="none" w:sz="0" w:space="0" w:color="auto"/>
        <w:left w:val="none" w:sz="0" w:space="0" w:color="auto"/>
        <w:bottom w:val="none" w:sz="0" w:space="0" w:color="auto"/>
        <w:right w:val="none" w:sz="0" w:space="0" w:color="auto"/>
      </w:divBdr>
      <w:divsChild>
        <w:div w:id="99028408">
          <w:marLeft w:val="850"/>
          <w:marRight w:val="0"/>
          <w:marTop w:val="160"/>
          <w:marBottom w:val="0"/>
          <w:divBdr>
            <w:top w:val="none" w:sz="0" w:space="0" w:color="auto"/>
            <w:left w:val="none" w:sz="0" w:space="0" w:color="auto"/>
            <w:bottom w:val="none" w:sz="0" w:space="0" w:color="auto"/>
            <w:right w:val="none" w:sz="0" w:space="0" w:color="auto"/>
          </w:divBdr>
        </w:div>
      </w:divsChild>
    </w:div>
    <w:div w:id="1446265928">
      <w:bodyDiv w:val="1"/>
      <w:marLeft w:val="0"/>
      <w:marRight w:val="0"/>
      <w:marTop w:val="0"/>
      <w:marBottom w:val="0"/>
      <w:divBdr>
        <w:top w:val="none" w:sz="0" w:space="0" w:color="auto"/>
        <w:left w:val="none" w:sz="0" w:space="0" w:color="auto"/>
        <w:bottom w:val="none" w:sz="0" w:space="0" w:color="auto"/>
        <w:right w:val="none" w:sz="0" w:space="0" w:color="auto"/>
      </w:divBdr>
    </w:div>
    <w:div w:id="1488786707">
      <w:bodyDiv w:val="1"/>
      <w:marLeft w:val="0"/>
      <w:marRight w:val="0"/>
      <w:marTop w:val="0"/>
      <w:marBottom w:val="0"/>
      <w:divBdr>
        <w:top w:val="none" w:sz="0" w:space="0" w:color="auto"/>
        <w:left w:val="none" w:sz="0" w:space="0" w:color="auto"/>
        <w:bottom w:val="none" w:sz="0" w:space="0" w:color="auto"/>
        <w:right w:val="none" w:sz="0" w:space="0" w:color="auto"/>
      </w:divBdr>
    </w:div>
    <w:div w:id="155958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23EEADA8-43A6-4EF8-AB28-AD8CF0DD7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08D7C3-0490-4EA3-A032-270C229C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5</Pages>
  <Words>1732</Words>
  <Characters>9875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11584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(Henning)</dc:creator>
  <cp:keywords>3GPP; Ericsson; TDoc</cp:keywords>
  <dc:description/>
  <cp:lastModifiedBy>Asbjörn Grövlen</cp:lastModifiedBy>
  <cp:revision>14</cp:revision>
  <cp:lastPrinted>2008-01-31T07:09:00Z</cp:lastPrinted>
  <dcterms:created xsi:type="dcterms:W3CDTF">2020-09-17T10:21:00Z</dcterms:created>
  <dcterms:modified xsi:type="dcterms:W3CDTF">2020-09-17T14:43:00Z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